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1F" w:rsidRDefault="0029561F" w:rsidP="0029561F">
      <w:pPr>
        <w:widowControl w:val="0"/>
        <w:suppressAutoHyphens/>
        <w:spacing w:after="120"/>
        <w:ind w:left="709" w:hanging="2127"/>
        <w:jc w:val="both"/>
        <w:rPr>
          <w:rFonts w:ascii="Arial" w:eastAsia="DejaVuSans" w:hAnsi="Arial" w:cs="Arial"/>
          <w:b/>
          <w:bCs/>
          <w:kern w:val="2"/>
          <w:lang w:eastAsia="pt-BR"/>
        </w:rPr>
      </w:pPr>
    </w:p>
    <w:p w:rsidR="00E01FBA" w:rsidRDefault="00E01FBA" w:rsidP="0029561F">
      <w:pPr>
        <w:widowControl w:val="0"/>
        <w:suppressAutoHyphens/>
        <w:spacing w:after="120"/>
        <w:ind w:left="709" w:hanging="2127"/>
        <w:jc w:val="both"/>
        <w:rPr>
          <w:rFonts w:ascii="Arial" w:eastAsia="DejaVuSans" w:hAnsi="Arial" w:cs="Arial"/>
          <w:b/>
          <w:bCs/>
          <w:kern w:val="2"/>
          <w:lang w:eastAsia="pt-BR"/>
        </w:rPr>
      </w:pPr>
    </w:p>
    <w:p w:rsidR="0029561F" w:rsidRPr="0029561F" w:rsidRDefault="0029561F" w:rsidP="0029561F">
      <w:pPr>
        <w:widowControl w:val="0"/>
        <w:suppressAutoHyphens/>
        <w:spacing w:after="120"/>
        <w:ind w:left="709" w:hanging="2127"/>
        <w:jc w:val="both"/>
        <w:rPr>
          <w:rFonts w:ascii="Arial" w:eastAsia="DejaVuSans" w:hAnsi="Arial" w:cs="Arial"/>
          <w:b/>
          <w:bCs/>
          <w:kern w:val="2"/>
          <w:lang w:eastAsia="pt-BR"/>
        </w:rPr>
      </w:pPr>
    </w:p>
    <w:tbl>
      <w:tblPr>
        <w:tblW w:w="8831" w:type="dxa"/>
        <w:tblInd w:w="136" w:type="dxa"/>
        <w:tblLayout w:type="fixed"/>
        <w:tblLook w:val="04A0"/>
      </w:tblPr>
      <w:tblGrid>
        <w:gridCol w:w="3941"/>
        <w:gridCol w:w="4890"/>
      </w:tblGrid>
      <w:tr w:rsidR="0029561F" w:rsidRPr="0066404B" w:rsidTr="0066404B">
        <w:trPr>
          <w:trHeight w:val="200"/>
        </w:trPr>
        <w:tc>
          <w:tcPr>
            <w:tcW w:w="3941" w:type="dxa"/>
          </w:tcPr>
          <w:p w:rsidR="0029561F" w:rsidRPr="0066404B" w:rsidRDefault="0029561F" w:rsidP="0029561F">
            <w:pPr>
              <w:widowControl w:val="0"/>
              <w:suppressAutoHyphens/>
              <w:spacing w:before="100" w:after="100"/>
              <w:jc w:val="both"/>
              <w:rPr>
                <w:rFonts w:ascii="Arial" w:eastAsia="DejaVuSans" w:hAnsi="Arial" w:cs="Arial"/>
                <w:b/>
                <w:bCs/>
                <w:iCs/>
                <w:kern w:val="2"/>
                <w:lang w:val="pt-PT"/>
              </w:rPr>
            </w:pPr>
            <w:r w:rsidRPr="0066404B">
              <w:rPr>
                <w:rFonts w:ascii="Arial" w:eastAsia="DejaVuSans" w:hAnsi="Arial" w:cs="Arial"/>
                <w:b/>
                <w:bCs/>
                <w:iCs/>
                <w:kern w:val="2"/>
                <w:sz w:val="22"/>
                <w:szCs w:val="22"/>
                <w:lang w:val="pt-PT"/>
              </w:rPr>
              <w:t xml:space="preserve">CONTRATO DE RATEIO </w:t>
            </w:r>
          </w:p>
          <w:p w:rsidR="0029561F" w:rsidRPr="0066404B" w:rsidRDefault="0029561F" w:rsidP="0029561F">
            <w:pPr>
              <w:widowControl w:val="0"/>
              <w:suppressAutoHyphens/>
              <w:spacing w:before="100" w:after="100"/>
              <w:jc w:val="both"/>
              <w:rPr>
                <w:rFonts w:ascii="Arial" w:eastAsia="DejaVuSans" w:hAnsi="Arial" w:cs="Arial"/>
                <w:b/>
                <w:bCs/>
                <w:iCs/>
                <w:kern w:val="2"/>
                <w:lang w:val="pt-PT"/>
              </w:rPr>
            </w:pPr>
          </w:p>
        </w:tc>
        <w:tc>
          <w:tcPr>
            <w:tcW w:w="4890" w:type="dxa"/>
            <w:hideMark/>
          </w:tcPr>
          <w:p w:rsidR="0029561F" w:rsidRPr="0066404B" w:rsidRDefault="0029561F" w:rsidP="0029561F">
            <w:pPr>
              <w:widowControl w:val="0"/>
              <w:suppressAutoHyphens/>
              <w:spacing w:before="100" w:after="100"/>
              <w:jc w:val="both"/>
              <w:rPr>
                <w:rFonts w:ascii="Arial" w:eastAsia="DejaVuSans" w:hAnsi="Arial" w:cs="Arial"/>
                <w:b/>
                <w:bCs/>
                <w:iCs/>
                <w:kern w:val="2"/>
                <w:sz w:val="26"/>
                <w:szCs w:val="26"/>
                <w:lang w:val="pt-PT"/>
              </w:rPr>
            </w:pPr>
            <w:r w:rsidRPr="0066404B">
              <w:rPr>
                <w:rFonts w:ascii="Arial" w:eastAsia="DejaVuSans" w:hAnsi="Arial" w:cs="Arial"/>
                <w:b/>
                <w:bCs/>
                <w:iCs/>
                <w:kern w:val="2"/>
                <w:sz w:val="26"/>
                <w:szCs w:val="26"/>
                <w:lang w:val="pt-PT"/>
              </w:rPr>
              <w:t>Contrato Administrativo nº 0</w:t>
            </w:r>
            <w:r w:rsidR="001D2F13" w:rsidRPr="0066404B">
              <w:rPr>
                <w:rFonts w:ascii="Arial" w:eastAsia="DejaVuSans" w:hAnsi="Arial" w:cs="Arial"/>
                <w:b/>
                <w:bCs/>
                <w:iCs/>
                <w:kern w:val="2"/>
                <w:sz w:val="26"/>
                <w:szCs w:val="26"/>
                <w:lang w:val="pt-PT"/>
              </w:rPr>
              <w:t>0</w:t>
            </w:r>
            <w:r w:rsidR="0066404B" w:rsidRPr="0066404B">
              <w:rPr>
                <w:rFonts w:ascii="Arial" w:eastAsia="DejaVuSans" w:hAnsi="Arial" w:cs="Arial"/>
                <w:b/>
                <w:bCs/>
                <w:iCs/>
                <w:kern w:val="2"/>
                <w:sz w:val="26"/>
                <w:szCs w:val="26"/>
                <w:lang w:val="pt-PT"/>
              </w:rPr>
              <w:t>4</w:t>
            </w:r>
            <w:r w:rsidRPr="0066404B">
              <w:rPr>
                <w:rFonts w:ascii="Arial" w:eastAsia="DejaVuSans" w:hAnsi="Arial" w:cs="Arial"/>
                <w:b/>
                <w:bCs/>
                <w:iCs/>
                <w:kern w:val="2"/>
                <w:sz w:val="26"/>
                <w:szCs w:val="26"/>
                <w:lang w:val="pt-PT"/>
              </w:rPr>
              <w:t>/202</w:t>
            </w:r>
            <w:r w:rsidR="001D2F13" w:rsidRPr="0066404B">
              <w:rPr>
                <w:rFonts w:ascii="Arial" w:eastAsia="DejaVuSans" w:hAnsi="Arial" w:cs="Arial"/>
                <w:b/>
                <w:bCs/>
                <w:iCs/>
                <w:kern w:val="2"/>
                <w:sz w:val="26"/>
                <w:szCs w:val="26"/>
                <w:lang w:val="pt-PT"/>
              </w:rPr>
              <w:t>3</w:t>
            </w:r>
          </w:p>
          <w:p w:rsidR="0029561F" w:rsidRPr="0066404B" w:rsidRDefault="0029561F" w:rsidP="0029561F">
            <w:pPr>
              <w:widowControl w:val="0"/>
              <w:suppressAutoHyphens/>
              <w:spacing w:before="100" w:after="100"/>
              <w:jc w:val="both"/>
              <w:rPr>
                <w:rFonts w:ascii="Times" w:eastAsia="DejaVuSans" w:hAnsi="Times" w:cs="Times"/>
                <w:kern w:val="2"/>
              </w:rPr>
            </w:pPr>
            <w:r w:rsidRPr="0066404B">
              <w:rPr>
                <w:rFonts w:ascii="Arial" w:eastAsia="DejaVuSans" w:hAnsi="Arial" w:cs="Arial"/>
                <w:b/>
                <w:bCs/>
                <w:iCs/>
                <w:kern w:val="2"/>
                <w:sz w:val="22"/>
                <w:szCs w:val="22"/>
                <w:lang w:val="pt-PT"/>
              </w:rPr>
              <w:t>Município de Rio Fortuna</w:t>
            </w:r>
          </w:p>
        </w:tc>
      </w:tr>
    </w:tbl>
    <w:p w:rsidR="0029561F" w:rsidRDefault="0029561F" w:rsidP="0029561F">
      <w:pPr>
        <w:widowControl w:val="0"/>
        <w:suppressAutoHyphens/>
        <w:spacing w:before="100" w:after="100"/>
        <w:jc w:val="both"/>
        <w:rPr>
          <w:rFonts w:ascii="Arial" w:eastAsia="DejaVuSans" w:hAnsi="Arial" w:cs="Arial"/>
          <w:kern w:val="2"/>
          <w:sz w:val="22"/>
          <w:szCs w:val="22"/>
          <w:lang w:val="pt-PT"/>
        </w:rPr>
      </w:pPr>
    </w:p>
    <w:p w:rsidR="00E01FBA" w:rsidRPr="0066404B" w:rsidRDefault="00E01FBA" w:rsidP="0029561F">
      <w:pPr>
        <w:widowControl w:val="0"/>
        <w:suppressAutoHyphens/>
        <w:spacing w:before="100" w:after="100"/>
        <w:jc w:val="both"/>
        <w:rPr>
          <w:rFonts w:ascii="Arial" w:eastAsia="DejaVuSans" w:hAnsi="Arial" w:cs="Arial"/>
          <w:kern w:val="2"/>
          <w:sz w:val="22"/>
          <w:szCs w:val="22"/>
          <w:lang w:val="pt-PT"/>
        </w:rPr>
      </w:pPr>
    </w:p>
    <w:p w:rsidR="0029561F" w:rsidRPr="0066404B" w:rsidRDefault="0029561F" w:rsidP="0029561F">
      <w:pPr>
        <w:widowControl w:val="0"/>
        <w:suppressAutoHyphens/>
        <w:spacing w:before="100" w:after="100"/>
        <w:jc w:val="both"/>
        <w:rPr>
          <w:rFonts w:ascii="Arial" w:eastAsia="DejaVuSans" w:hAnsi="Arial" w:cs="Arial"/>
          <w:b/>
          <w:bCs/>
          <w:iCs/>
          <w:kern w:val="2"/>
          <w:sz w:val="22"/>
          <w:szCs w:val="22"/>
          <w:lang w:val="pt-PT"/>
        </w:rPr>
      </w:pPr>
    </w:p>
    <w:p w:rsidR="0029561F" w:rsidRPr="0066404B" w:rsidRDefault="0029561F" w:rsidP="0029561F">
      <w:pPr>
        <w:widowControl w:val="0"/>
        <w:suppressAutoHyphens/>
        <w:spacing w:before="100" w:after="100"/>
        <w:jc w:val="both"/>
        <w:rPr>
          <w:rFonts w:ascii="Arial" w:eastAsia="DejaVuSans" w:hAnsi="Arial" w:cs="Arial"/>
          <w:b/>
          <w:bCs/>
          <w:iCs/>
          <w:kern w:val="2"/>
          <w:sz w:val="22"/>
          <w:szCs w:val="22"/>
          <w:lang w:val="pt-PT"/>
        </w:rPr>
      </w:pPr>
      <w:r w:rsidRPr="0066404B">
        <w:rPr>
          <w:rFonts w:ascii="Arial" w:eastAsia="DejaVuSans" w:hAnsi="Arial" w:cs="Arial"/>
          <w:b/>
          <w:bCs/>
          <w:iCs/>
          <w:kern w:val="2"/>
          <w:sz w:val="22"/>
          <w:szCs w:val="22"/>
          <w:lang w:val="pt-PT"/>
        </w:rPr>
        <w:t>AS PARTES:</w:t>
      </w:r>
    </w:p>
    <w:p w:rsidR="0029561F" w:rsidRPr="0066404B" w:rsidRDefault="0029561F" w:rsidP="0029561F">
      <w:pPr>
        <w:widowControl w:val="0"/>
        <w:suppressAutoHyphens/>
        <w:spacing w:before="100" w:after="100"/>
        <w:jc w:val="both"/>
        <w:rPr>
          <w:rFonts w:ascii="Arial" w:eastAsia="DejaVuSans" w:hAnsi="Arial" w:cs="Arial"/>
          <w:b/>
          <w:bCs/>
          <w:iCs/>
          <w:kern w:val="2"/>
          <w:sz w:val="22"/>
          <w:szCs w:val="22"/>
          <w:lang w:val="pt-PT"/>
        </w:rPr>
      </w:pPr>
    </w:p>
    <w:p w:rsidR="008200D7" w:rsidRDefault="008200D7" w:rsidP="008200D7">
      <w:pPr>
        <w:widowControl w:val="0"/>
        <w:suppressAutoHyphens/>
        <w:spacing w:before="100" w:after="100"/>
        <w:jc w:val="both"/>
        <w:rPr>
          <w:rFonts w:ascii="Arial" w:eastAsia="DejaVuSans" w:hAnsi="Arial" w:cs="Arial"/>
          <w:kern w:val="2"/>
          <w:sz w:val="22"/>
          <w:szCs w:val="22"/>
          <w:lang w:val="pt-PT"/>
        </w:rPr>
      </w:pPr>
      <w:r w:rsidRPr="00095CD5">
        <w:rPr>
          <w:rFonts w:ascii="Arial" w:eastAsia="DejaVuSans" w:hAnsi="Arial" w:cs="Arial"/>
          <w:b/>
          <w:kern w:val="2"/>
          <w:sz w:val="22"/>
          <w:szCs w:val="22"/>
          <w:lang w:val="pt-PT"/>
        </w:rPr>
        <w:t>FUNDO MUNICÍPAL DE SAÚDE DO MUNICÍPIO DE RIO FORTUNA</w:t>
      </w:r>
      <w:r w:rsidRPr="00095CD5">
        <w:rPr>
          <w:rFonts w:ascii="Arial" w:eastAsia="DejaVuSans" w:hAnsi="Arial" w:cs="Arial"/>
          <w:kern w:val="2"/>
          <w:sz w:val="22"/>
          <w:szCs w:val="22"/>
          <w:lang w:val="pt-PT"/>
        </w:rPr>
        <w:t xml:space="preserve">, pessoa jurídica de direito público interno, CNPJ nº. 11.375.809/0001-14, com sede administrativa na Rua Bernardo Hemkemeier, nº 290, Centro, Rio Fortuna, (SC), neste ato representado pelo seu Prefeito Municipal em Exercício, o Sr. </w:t>
      </w:r>
      <w:r w:rsidRPr="00095CD5">
        <w:rPr>
          <w:rFonts w:ascii="Arial" w:eastAsia="DejaVuSans" w:hAnsi="Arial" w:cs="Arial"/>
          <w:b/>
          <w:kern w:val="2"/>
          <w:sz w:val="22"/>
          <w:szCs w:val="22"/>
          <w:lang w:val="pt-PT"/>
        </w:rPr>
        <w:t>Romírio Schueroff</w:t>
      </w:r>
      <w:r w:rsidRPr="00095CD5">
        <w:rPr>
          <w:rFonts w:ascii="Arial" w:eastAsia="DejaVuSans" w:hAnsi="Arial" w:cs="Arial"/>
          <w:kern w:val="2"/>
          <w:sz w:val="22"/>
          <w:szCs w:val="22"/>
          <w:lang w:val="pt-PT"/>
        </w:rPr>
        <w:t xml:space="preserve">, CPF nº. 509.446.659-34, juntamente com o gestor do FMS, o Sr. </w:t>
      </w:r>
      <w:r w:rsidRPr="00095CD5">
        <w:rPr>
          <w:rFonts w:ascii="Arial" w:eastAsia="DejaVuSans" w:hAnsi="Arial" w:cs="Arial"/>
          <w:b/>
          <w:kern w:val="2"/>
          <w:sz w:val="22"/>
          <w:szCs w:val="22"/>
          <w:lang w:val="pt-PT"/>
        </w:rPr>
        <w:t>Lindomar Ballmann,</w:t>
      </w:r>
      <w:r w:rsidRPr="00095CD5">
        <w:rPr>
          <w:rFonts w:ascii="Arial" w:eastAsia="DejaVuSans" w:hAnsi="Arial" w:cs="Arial"/>
          <w:kern w:val="2"/>
          <w:sz w:val="22"/>
          <w:szCs w:val="22"/>
          <w:lang w:val="pt-PT"/>
        </w:rPr>
        <w:t xml:space="preserve"> neste ato denominado de MUNICÍPIO e, de outro lado, o </w:t>
      </w:r>
    </w:p>
    <w:p w:rsidR="008200D7" w:rsidRPr="00095CD5" w:rsidRDefault="008200D7" w:rsidP="008200D7">
      <w:pPr>
        <w:widowControl w:val="0"/>
        <w:suppressAutoHyphens/>
        <w:spacing w:before="100" w:after="100"/>
        <w:jc w:val="both"/>
        <w:rPr>
          <w:rFonts w:ascii="Arial" w:eastAsia="DejaVuSans" w:hAnsi="Arial" w:cs="Arial"/>
          <w:b/>
          <w:kern w:val="2"/>
          <w:sz w:val="22"/>
          <w:szCs w:val="22"/>
          <w:lang w:val="pt-PT"/>
        </w:rPr>
      </w:pPr>
    </w:p>
    <w:p w:rsidR="0029561F" w:rsidRPr="0066404B" w:rsidRDefault="0029561F" w:rsidP="0029561F">
      <w:pPr>
        <w:widowControl w:val="0"/>
        <w:suppressAutoHyphens/>
        <w:spacing w:before="100" w:after="100"/>
        <w:jc w:val="both"/>
        <w:rPr>
          <w:rFonts w:ascii="Arial" w:eastAsia="DejaVuSans" w:hAnsi="Arial" w:cs="Arial"/>
          <w:kern w:val="2"/>
          <w:sz w:val="22"/>
          <w:szCs w:val="22"/>
          <w:lang w:val="pt-PT"/>
        </w:rPr>
      </w:pPr>
      <w:r w:rsidRPr="0066404B">
        <w:rPr>
          <w:rFonts w:ascii="Arial" w:eastAsia="DejaVuSans" w:hAnsi="Arial" w:cs="Arial"/>
          <w:b/>
          <w:kern w:val="2"/>
          <w:sz w:val="22"/>
          <w:szCs w:val="22"/>
          <w:lang w:val="pt-PT"/>
        </w:rPr>
        <w:t>CISAMUREL - CONSÓRCIO INTERMUNICIPAL DE SAÚDE DA REGIÃO DA AMUREL</w:t>
      </w:r>
      <w:r w:rsidRPr="0066404B">
        <w:rPr>
          <w:rFonts w:ascii="Arial" w:eastAsia="DejaVuSans" w:hAnsi="Arial" w:cs="Arial"/>
          <w:kern w:val="2"/>
          <w:sz w:val="22"/>
          <w:szCs w:val="22"/>
          <w:lang w:val="pt-PT"/>
        </w:rPr>
        <w:t xml:space="preserve">, pessoa jurídica de direito público interno, CNPJ nº. 02.715.882/0001-05, com sede na Rua Rio Branco, nº. 67, bairro Vila Moema, Tubarão (SC), representado por seu Presidente, o Prefeito de </w:t>
      </w:r>
      <w:r w:rsidR="008A5E27" w:rsidRPr="0066404B">
        <w:rPr>
          <w:rFonts w:ascii="Arial" w:eastAsia="DejaVuSans" w:hAnsi="Arial" w:cs="Arial"/>
          <w:kern w:val="2"/>
          <w:sz w:val="22"/>
          <w:szCs w:val="22"/>
          <w:lang w:val="pt-PT"/>
        </w:rPr>
        <w:t>Imbituba</w:t>
      </w:r>
      <w:r w:rsidRPr="0066404B">
        <w:rPr>
          <w:rFonts w:ascii="Arial" w:eastAsia="DejaVuSans" w:hAnsi="Arial" w:cs="Arial"/>
          <w:kern w:val="2"/>
          <w:sz w:val="22"/>
          <w:szCs w:val="22"/>
          <w:lang w:val="pt-PT"/>
        </w:rPr>
        <w:t xml:space="preserve">, Sr. </w:t>
      </w:r>
      <w:r w:rsidR="008A5E27" w:rsidRPr="0066404B">
        <w:rPr>
          <w:rFonts w:ascii="Arial" w:eastAsia="DejaVuSans" w:hAnsi="Arial" w:cs="Arial"/>
          <w:b/>
          <w:kern w:val="2"/>
          <w:sz w:val="22"/>
          <w:szCs w:val="22"/>
          <w:lang w:val="pt-PT"/>
        </w:rPr>
        <w:t>Rosenvaldo da Silva Junior</w:t>
      </w:r>
      <w:r w:rsidRPr="0066404B">
        <w:rPr>
          <w:rFonts w:ascii="Arial" w:eastAsia="DejaVuSans" w:hAnsi="Arial" w:cs="Arial"/>
          <w:kern w:val="2"/>
          <w:sz w:val="22"/>
          <w:szCs w:val="22"/>
          <w:lang w:val="pt-PT"/>
        </w:rPr>
        <w:t>, neste ato denominado de CONSÓRCIO,</w:t>
      </w:r>
    </w:p>
    <w:p w:rsidR="0029561F" w:rsidRPr="0066404B" w:rsidRDefault="0029561F" w:rsidP="0029561F">
      <w:pPr>
        <w:widowControl w:val="0"/>
        <w:suppressAutoHyphens/>
        <w:spacing w:before="100" w:after="100"/>
        <w:jc w:val="both"/>
        <w:rPr>
          <w:rFonts w:ascii="Arial" w:eastAsia="DejaVuSans" w:hAnsi="Arial" w:cs="Arial"/>
          <w:kern w:val="2"/>
          <w:sz w:val="22"/>
          <w:szCs w:val="22"/>
          <w:lang w:val="pt-PT"/>
        </w:rPr>
      </w:pPr>
      <w:r w:rsidRPr="0066404B">
        <w:rPr>
          <w:rFonts w:ascii="Arial" w:eastAsia="DejaVuSans" w:hAnsi="Arial" w:cs="Arial"/>
          <w:kern w:val="2"/>
          <w:sz w:val="22"/>
          <w:szCs w:val="22"/>
          <w:lang w:val="pt-PT"/>
        </w:rPr>
        <w:t>considerando o disposto no Protocolo de Intenções ratificado neste Município pela Lei nº. 1247/2008, bem como na Lei Federal nº. 11.107/05, Decreto 6.017/07 e alterações posteriores, resolvem formalizar o presente CONTRATO DE RATEIO, nos termos a seguir dispostos.</w:t>
      </w:r>
    </w:p>
    <w:p w:rsidR="0029561F" w:rsidRPr="0066404B" w:rsidRDefault="0029561F" w:rsidP="0029561F">
      <w:pPr>
        <w:widowControl w:val="0"/>
        <w:suppressAutoHyphens/>
        <w:spacing w:before="100" w:after="100"/>
        <w:jc w:val="both"/>
        <w:rPr>
          <w:rFonts w:ascii="Arial" w:eastAsia="DejaVuSans" w:hAnsi="Arial" w:cs="Arial"/>
          <w:kern w:val="2"/>
          <w:sz w:val="22"/>
          <w:szCs w:val="22"/>
          <w:lang w:val="pt-PT"/>
        </w:rPr>
      </w:pPr>
    </w:p>
    <w:p w:rsidR="0029561F" w:rsidRPr="0066404B" w:rsidRDefault="0029561F" w:rsidP="0029561F">
      <w:pPr>
        <w:widowControl w:val="0"/>
        <w:suppressAutoHyphens/>
        <w:spacing w:before="100" w:after="100"/>
        <w:jc w:val="both"/>
        <w:rPr>
          <w:rFonts w:ascii="Arial" w:eastAsia="DejaVuSans" w:hAnsi="Arial" w:cs="Arial"/>
          <w:kern w:val="2"/>
          <w:sz w:val="22"/>
          <w:szCs w:val="22"/>
          <w:lang w:val="pt-PT"/>
        </w:rPr>
      </w:pPr>
      <w:r w:rsidRPr="0066404B">
        <w:rPr>
          <w:rFonts w:ascii="Arial" w:eastAsia="Arial" w:hAnsi="Arial" w:cs="Arial"/>
          <w:kern w:val="2"/>
          <w:sz w:val="22"/>
          <w:szCs w:val="22"/>
          <w:lang w:val="pt-PT"/>
        </w:rPr>
        <w:t xml:space="preserve"> </w:t>
      </w:r>
      <w:r w:rsidRPr="0066404B">
        <w:rPr>
          <w:rFonts w:ascii="Arial" w:eastAsia="DejaVuSans" w:hAnsi="Arial" w:cs="Arial"/>
          <w:b/>
          <w:bCs/>
          <w:kern w:val="2"/>
          <w:sz w:val="22"/>
          <w:szCs w:val="22"/>
          <w:lang w:val="pt-PT"/>
        </w:rPr>
        <w:t>CLÁUSULA PRIMEIRA - OBJETO DO PRESENTE CONTRATO</w:t>
      </w:r>
    </w:p>
    <w:p w:rsidR="0029561F" w:rsidRPr="0066404B" w:rsidRDefault="0029561F" w:rsidP="0029561F">
      <w:pPr>
        <w:widowControl w:val="0"/>
        <w:suppressAutoHyphens/>
        <w:spacing w:before="100" w:after="100"/>
        <w:jc w:val="both"/>
        <w:rPr>
          <w:rFonts w:ascii="Arial" w:eastAsia="DejaVuSans" w:hAnsi="Arial" w:cs="Arial"/>
          <w:b/>
          <w:bCs/>
          <w:kern w:val="2"/>
          <w:sz w:val="22"/>
          <w:szCs w:val="22"/>
          <w:lang w:val="pt-PT"/>
        </w:rPr>
      </w:pPr>
      <w:r w:rsidRPr="0066404B">
        <w:rPr>
          <w:rFonts w:ascii="Arial" w:eastAsia="DejaVuSans" w:hAnsi="Arial" w:cs="Arial"/>
          <w:kern w:val="2"/>
          <w:sz w:val="22"/>
          <w:szCs w:val="22"/>
          <w:lang w:val="pt-PT"/>
        </w:rPr>
        <w:t xml:space="preserve">1. O presente contrato tem por objeto a definição das responsabilidades econômicas-financeiras por parte do consorciado, bem como, estabelecer a forma de  repasse de valores correspondentes à parte de responsabilidade do </w:t>
      </w:r>
      <w:r w:rsidRPr="0066404B">
        <w:rPr>
          <w:rFonts w:ascii="Arial" w:eastAsia="DejaVuSans" w:hAnsi="Arial" w:cs="Arial"/>
          <w:b/>
          <w:bCs/>
          <w:kern w:val="2"/>
          <w:sz w:val="22"/>
          <w:szCs w:val="22"/>
          <w:lang w:val="pt-PT"/>
        </w:rPr>
        <w:t>MUNICÍPIO</w:t>
      </w:r>
      <w:r w:rsidRPr="0066404B">
        <w:rPr>
          <w:rFonts w:ascii="Arial" w:eastAsia="DejaVuSans" w:hAnsi="Arial" w:cs="Arial"/>
          <w:kern w:val="2"/>
          <w:sz w:val="22"/>
          <w:szCs w:val="22"/>
          <w:lang w:val="pt-PT"/>
        </w:rPr>
        <w:t>, para realização das despesas do Consórcio Público, inclusive as despesas a serem realizadas com os serviços que serão contratados e disponibilizados ao MUNICÍPIO.</w:t>
      </w:r>
    </w:p>
    <w:p w:rsidR="0029561F" w:rsidRPr="0066404B" w:rsidRDefault="0029561F" w:rsidP="0029561F">
      <w:pPr>
        <w:widowControl w:val="0"/>
        <w:suppressAutoHyphens/>
        <w:spacing w:before="100" w:after="100"/>
        <w:jc w:val="both"/>
        <w:rPr>
          <w:rFonts w:ascii="Arial" w:eastAsia="DejaVuSans" w:hAnsi="Arial" w:cs="Arial"/>
          <w:b/>
          <w:bCs/>
          <w:kern w:val="2"/>
          <w:sz w:val="22"/>
          <w:szCs w:val="22"/>
          <w:lang w:val="pt-PT"/>
        </w:rPr>
      </w:pPr>
    </w:p>
    <w:p w:rsidR="0029561F" w:rsidRPr="0066404B" w:rsidRDefault="0029561F" w:rsidP="0029561F">
      <w:pPr>
        <w:widowControl w:val="0"/>
        <w:suppressAutoHyphens/>
        <w:spacing w:before="100" w:after="100"/>
        <w:jc w:val="both"/>
        <w:rPr>
          <w:rFonts w:ascii="Arial" w:eastAsia="DejaVuSans" w:hAnsi="Arial" w:cs="Arial"/>
          <w:kern w:val="2"/>
          <w:sz w:val="22"/>
          <w:szCs w:val="22"/>
          <w:lang w:val="pt-PT"/>
        </w:rPr>
      </w:pPr>
      <w:r w:rsidRPr="0066404B">
        <w:rPr>
          <w:rFonts w:ascii="Arial" w:eastAsia="DejaVuSans" w:hAnsi="Arial" w:cs="Arial"/>
          <w:b/>
          <w:bCs/>
          <w:kern w:val="2"/>
          <w:sz w:val="22"/>
          <w:szCs w:val="22"/>
          <w:lang w:val="pt-PT"/>
        </w:rPr>
        <w:t>CLÁUSULA SEGUNDA  - DA NATUREZA DAS DESPESAS</w:t>
      </w:r>
    </w:p>
    <w:p w:rsidR="0029561F" w:rsidRPr="0066404B" w:rsidRDefault="0029561F" w:rsidP="0029561F">
      <w:pPr>
        <w:widowControl w:val="0"/>
        <w:suppressAutoHyphens/>
        <w:spacing w:before="100" w:after="100"/>
        <w:jc w:val="both"/>
        <w:rPr>
          <w:rFonts w:ascii="Arial" w:eastAsia="DejaVuSans" w:hAnsi="Arial" w:cs="Arial"/>
          <w:b/>
          <w:bCs/>
          <w:kern w:val="2"/>
          <w:sz w:val="22"/>
          <w:szCs w:val="22"/>
          <w:lang w:val="pt-PT"/>
        </w:rPr>
      </w:pPr>
      <w:r w:rsidRPr="0066404B">
        <w:rPr>
          <w:rFonts w:ascii="Arial" w:eastAsia="DejaVuSans" w:hAnsi="Arial" w:cs="Arial"/>
          <w:kern w:val="2"/>
          <w:sz w:val="22"/>
          <w:szCs w:val="22"/>
          <w:lang w:val="pt-PT"/>
        </w:rPr>
        <w:t>2. As despesas cujos valores serão repassados ao CONSÓRCIO, com base neste contrato são referentes a:</w:t>
      </w:r>
    </w:p>
    <w:p w:rsidR="0029561F" w:rsidRPr="0066404B" w:rsidRDefault="0029561F" w:rsidP="0029561F">
      <w:pPr>
        <w:widowControl w:val="0"/>
        <w:suppressAutoHyphens/>
        <w:spacing w:before="100" w:after="100"/>
        <w:jc w:val="both"/>
        <w:rPr>
          <w:rFonts w:ascii="Arial" w:eastAsia="DejaVuSans" w:hAnsi="Arial" w:cs="Arial"/>
          <w:b/>
          <w:bCs/>
          <w:kern w:val="2"/>
          <w:sz w:val="22"/>
          <w:szCs w:val="22"/>
          <w:lang w:val="pt-PT"/>
        </w:rPr>
      </w:pPr>
      <w:r w:rsidRPr="0066404B">
        <w:rPr>
          <w:rFonts w:ascii="Arial" w:eastAsia="DejaVuSans" w:hAnsi="Arial" w:cs="Arial"/>
          <w:b/>
          <w:bCs/>
          <w:kern w:val="2"/>
          <w:sz w:val="22"/>
          <w:szCs w:val="22"/>
          <w:lang w:val="pt-PT"/>
        </w:rPr>
        <w:t xml:space="preserve">2.1 -  </w:t>
      </w:r>
      <w:r w:rsidRPr="0066404B">
        <w:rPr>
          <w:rFonts w:ascii="Arial" w:eastAsia="DejaVuSans" w:hAnsi="Arial" w:cs="Arial"/>
          <w:b/>
          <w:bCs/>
          <w:iCs/>
          <w:kern w:val="2"/>
          <w:sz w:val="22"/>
          <w:szCs w:val="22"/>
          <w:lang w:val="pt-PT"/>
        </w:rPr>
        <w:t>Despesas de Pessoal e Encargos</w:t>
      </w:r>
      <w:r w:rsidRPr="0066404B">
        <w:rPr>
          <w:rFonts w:ascii="Arial" w:eastAsia="DejaVuSans" w:hAnsi="Arial" w:cs="Arial"/>
          <w:kern w:val="2"/>
          <w:sz w:val="22"/>
          <w:szCs w:val="22"/>
          <w:lang w:val="pt-PT"/>
        </w:rPr>
        <w:t>: referente ao custeio das despesas de pessoal do CONSÓRCIO</w:t>
      </w:r>
      <w:r w:rsidRPr="0066404B">
        <w:rPr>
          <w:rFonts w:ascii="Arial" w:eastAsia="DejaVuSans" w:hAnsi="Arial" w:cs="Arial"/>
          <w:b/>
          <w:bCs/>
          <w:kern w:val="2"/>
          <w:sz w:val="22"/>
          <w:szCs w:val="22"/>
          <w:lang w:val="pt-PT"/>
        </w:rPr>
        <w:t xml:space="preserve">, </w:t>
      </w:r>
      <w:r w:rsidRPr="0066404B">
        <w:rPr>
          <w:rFonts w:ascii="Arial" w:eastAsia="DejaVuSans" w:hAnsi="Arial" w:cs="Arial"/>
          <w:kern w:val="2"/>
          <w:sz w:val="22"/>
          <w:szCs w:val="22"/>
          <w:lang w:val="pt-PT"/>
        </w:rPr>
        <w:t>consistentes em valores para suportar folha de pagamento em todos os seus termos, incluindo encargos sociais e provisão para eventual rescisão de contrato de trabalho;</w:t>
      </w:r>
    </w:p>
    <w:p w:rsidR="0029561F" w:rsidRPr="0066404B" w:rsidRDefault="0029561F" w:rsidP="0029561F">
      <w:pPr>
        <w:widowControl w:val="0"/>
        <w:suppressAutoHyphens/>
        <w:spacing w:before="100" w:after="100"/>
        <w:jc w:val="both"/>
        <w:rPr>
          <w:rFonts w:ascii="Arial" w:eastAsia="DejaVuSans" w:hAnsi="Arial" w:cs="Arial"/>
          <w:b/>
          <w:bCs/>
          <w:kern w:val="2"/>
          <w:sz w:val="22"/>
          <w:szCs w:val="22"/>
          <w:lang w:val="pt-PT"/>
        </w:rPr>
      </w:pPr>
      <w:r w:rsidRPr="0066404B">
        <w:rPr>
          <w:rFonts w:ascii="Arial" w:eastAsia="DejaVuSans" w:hAnsi="Arial" w:cs="Arial"/>
          <w:b/>
          <w:bCs/>
          <w:kern w:val="2"/>
          <w:sz w:val="22"/>
          <w:szCs w:val="22"/>
          <w:lang w:val="pt-PT"/>
        </w:rPr>
        <w:t xml:space="preserve">2.2 -  </w:t>
      </w:r>
      <w:r w:rsidRPr="0066404B">
        <w:rPr>
          <w:rFonts w:ascii="Arial" w:eastAsia="DejaVuSans" w:hAnsi="Arial" w:cs="Arial"/>
          <w:b/>
          <w:bCs/>
          <w:iCs/>
          <w:kern w:val="2"/>
          <w:sz w:val="22"/>
          <w:szCs w:val="22"/>
          <w:lang w:val="pt-PT"/>
        </w:rPr>
        <w:t>Despesas com manutenção das atividades do Consórcio:</w:t>
      </w:r>
      <w:r w:rsidRPr="0066404B">
        <w:rPr>
          <w:rFonts w:ascii="Arial" w:eastAsia="DejaVuSans" w:hAnsi="Arial" w:cs="Arial"/>
          <w:bCs/>
          <w:iCs/>
          <w:kern w:val="2"/>
          <w:sz w:val="22"/>
          <w:szCs w:val="22"/>
          <w:lang w:val="pt-PT"/>
        </w:rPr>
        <w:t xml:space="preserve">  referente ao custeio das despesas gerais de manutenção das atividades do CONSÓRCIO.</w:t>
      </w:r>
    </w:p>
    <w:p w:rsidR="0029561F" w:rsidRPr="0066404B" w:rsidRDefault="0029561F" w:rsidP="0029561F">
      <w:pPr>
        <w:widowControl w:val="0"/>
        <w:suppressAutoHyphens/>
        <w:spacing w:before="100" w:after="100"/>
        <w:jc w:val="both"/>
        <w:rPr>
          <w:rFonts w:ascii="Arial" w:eastAsia="DejaVuSans" w:hAnsi="Arial" w:cs="Arial"/>
          <w:b/>
          <w:bCs/>
          <w:kern w:val="2"/>
          <w:sz w:val="22"/>
          <w:szCs w:val="22"/>
          <w:lang w:val="pt-PT"/>
        </w:rPr>
      </w:pPr>
      <w:r w:rsidRPr="0066404B">
        <w:rPr>
          <w:rFonts w:ascii="Arial" w:eastAsia="DejaVuSans" w:hAnsi="Arial" w:cs="Arial"/>
          <w:b/>
          <w:bCs/>
          <w:kern w:val="2"/>
          <w:sz w:val="22"/>
          <w:szCs w:val="22"/>
          <w:lang w:val="pt-PT"/>
        </w:rPr>
        <w:lastRenderedPageBreak/>
        <w:t xml:space="preserve">2.3 - </w:t>
      </w:r>
      <w:r w:rsidRPr="0066404B">
        <w:rPr>
          <w:rFonts w:ascii="Arial" w:eastAsia="DejaVuSans" w:hAnsi="Arial" w:cs="Arial"/>
          <w:b/>
          <w:bCs/>
          <w:iCs/>
          <w:kern w:val="2"/>
          <w:sz w:val="22"/>
          <w:szCs w:val="22"/>
          <w:lang w:val="pt-PT"/>
        </w:rPr>
        <w:t>Despesas com contratos</w:t>
      </w:r>
      <w:r w:rsidRPr="0066404B">
        <w:rPr>
          <w:rFonts w:ascii="Arial" w:eastAsia="DejaVuSans" w:hAnsi="Arial" w:cs="Arial"/>
          <w:kern w:val="2"/>
          <w:sz w:val="22"/>
          <w:szCs w:val="22"/>
          <w:lang w:val="pt-PT"/>
        </w:rPr>
        <w:t>: referente a valores destinados ao pagamento de serviços prestados por Pessoa Jurídica devidamente credenciada nas atividades mencionadas no item 3.1.1.2.1 deste Instrumento;</w:t>
      </w:r>
    </w:p>
    <w:p w:rsidR="0029561F" w:rsidRPr="0066404B" w:rsidRDefault="0029561F" w:rsidP="0029561F">
      <w:pPr>
        <w:widowControl w:val="0"/>
        <w:suppressAutoHyphens/>
        <w:spacing w:before="100" w:after="100"/>
        <w:jc w:val="both"/>
        <w:rPr>
          <w:rFonts w:ascii="Arial" w:eastAsia="DejaVuSans" w:hAnsi="Arial" w:cs="Arial"/>
          <w:kern w:val="2"/>
          <w:sz w:val="22"/>
          <w:szCs w:val="22"/>
          <w:lang w:val="pt-PT"/>
        </w:rPr>
      </w:pPr>
      <w:r w:rsidRPr="0066404B">
        <w:rPr>
          <w:rFonts w:ascii="Arial" w:eastAsia="DejaVuSans" w:hAnsi="Arial" w:cs="Arial"/>
          <w:b/>
          <w:bCs/>
          <w:kern w:val="2"/>
          <w:sz w:val="22"/>
          <w:szCs w:val="22"/>
          <w:lang w:val="pt-PT"/>
        </w:rPr>
        <w:t xml:space="preserve">2.4 </w:t>
      </w:r>
      <w:r w:rsidRPr="0066404B">
        <w:rPr>
          <w:rFonts w:ascii="Arial" w:eastAsia="DejaVuSans" w:hAnsi="Arial" w:cs="Arial"/>
          <w:b/>
          <w:bCs/>
          <w:iCs/>
          <w:kern w:val="2"/>
          <w:sz w:val="22"/>
          <w:szCs w:val="22"/>
          <w:lang w:val="pt-PT"/>
        </w:rPr>
        <w:t>- Despesas com Investimento:</w:t>
      </w:r>
      <w:r w:rsidRPr="0066404B">
        <w:rPr>
          <w:rFonts w:ascii="Arial" w:eastAsia="DejaVuSans" w:hAnsi="Arial" w:cs="Arial"/>
          <w:kern w:val="2"/>
          <w:sz w:val="22"/>
          <w:szCs w:val="22"/>
          <w:lang w:val="pt-PT"/>
        </w:rPr>
        <w:t>, para bens patrimoniais do CONSÓRCIO, consistentes nos valores destinados à aquisição de móveis e equipamentos para instalação e funcionamento do CONSÓRCIO;</w:t>
      </w:r>
    </w:p>
    <w:p w:rsidR="0029561F" w:rsidRPr="0066404B" w:rsidRDefault="0029561F" w:rsidP="0029561F">
      <w:pPr>
        <w:widowControl w:val="0"/>
        <w:suppressAutoHyphens/>
        <w:spacing w:before="100" w:after="100"/>
        <w:jc w:val="both"/>
        <w:rPr>
          <w:rFonts w:ascii="Arial" w:eastAsia="DejaVuSans" w:hAnsi="Arial" w:cs="Arial"/>
          <w:kern w:val="2"/>
          <w:sz w:val="22"/>
          <w:szCs w:val="22"/>
          <w:lang w:val="pt-PT"/>
        </w:rPr>
      </w:pPr>
    </w:p>
    <w:p w:rsidR="0029561F" w:rsidRPr="0066404B" w:rsidRDefault="0029561F" w:rsidP="0029561F">
      <w:pPr>
        <w:widowControl w:val="0"/>
        <w:suppressAutoHyphens/>
        <w:spacing w:before="100" w:after="100"/>
        <w:jc w:val="both"/>
        <w:rPr>
          <w:rFonts w:ascii="Arial" w:eastAsia="DejaVuSans" w:hAnsi="Arial" w:cs="Arial"/>
          <w:b/>
          <w:kern w:val="2"/>
          <w:sz w:val="22"/>
          <w:szCs w:val="22"/>
          <w:lang w:val="pt-PT"/>
        </w:rPr>
      </w:pPr>
      <w:r w:rsidRPr="0066404B">
        <w:rPr>
          <w:rFonts w:ascii="Arial" w:eastAsia="DejaVuSans" w:hAnsi="Arial" w:cs="Arial"/>
          <w:b/>
          <w:kern w:val="2"/>
          <w:sz w:val="22"/>
          <w:szCs w:val="22"/>
          <w:lang w:val="pt-PT"/>
        </w:rPr>
        <w:t>CLÁUSULA TERCEIRA – DO ORÇAMENTO E INDIVIDUALIZAÇÃO DA DESPESA</w:t>
      </w:r>
    </w:p>
    <w:p w:rsidR="0029561F" w:rsidRPr="0066404B" w:rsidRDefault="0029561F" w:rsidP="0029561F">
      <w:pPr>
        <w:widowControl w:val="0"/>
        <w:suppressAutoHyphens/>
        <w:spacing w:before="100" w:after="100"/>
        <w:jc w:val="both"/>
        <w:rPr>
          <w:rFonts w:ascii="Arial" w:eastAsia="DejaVuSans" w:hAnsi="Arial" w:cs="Arial"/>
          <w:kern w:val="2"/>
          <w:sz w:val="22"/>
          <w:szCs w:val="22"/>
          <w:lang w:val="pt-PT"/>
        </w:rPr>
      </w:pPr>
      <w:r w:rsidRPr="0066404B">
        <w:rPr>
          <w:rFonts w:ascii="Arial" w:eastAsia="DejaVuSans" w:hAnsi="Arial" w:cs="Arial"/>
          <w:b/>
          <w:kern w:val="2"/>
          <w:sz w:val="22"/>
          <w:szCs w:val="22"/>
          <w:lang w:val="pt-PT"/>
        </w:rPr>
        <w:t>3.1  No ente Consorciado:</w:t>
      </w:r>
    </w:p>
    <w:p w:rsidR="0029561F" w:rsidRPr="0066404B" w:rsidRDefault="0029561F" w:rsidP="0029561F">
      <w:pPr>
        <w:widowControl w:val="0"/>
        <w:suppressAutoHyphens/>
        <w:spacing w:before="100" w:after="100"/>
        <w:jc w:val="both"/>
        <w:rPr>
          <w:rFonts w:ascii="Arial" w:eastAsia="DejaVuSans" w:hAnsi="Arial" w:cs="Arial"/>
          <w:kern w:val="2"/>
          <w:sz w:val="22"/>
          <w:szCs w:val="22"/>
          <w:lang w:val="pt-PT"/>
        </w:rPr>
      </w:pPr>
      <w:r w:rsidRPr="0066404B">
        <w:rPr>
          <w:rFonts w:ascii="Arial" w:eastAsia="DejaVuSans" w:hAnsi="Arial" w:cs="Arial"/>
          <w:kern w:val="2"/>
          <w:sz w:val="22"/>
          <w:szCs w:val="22"/>
          <w:lang w:val="pt-PT"/>
        </w:rPr>
        <w:t xml:space="preserve">3.1.1 Os valores a serem repassados ao CONSÓRCIO para execução dos seus objetivos estatutários em favor deste MUNICÍPIO,  são aqueles autorizados pela Lei Municipal nº. </w:t>
      </w:r>
      <w:r w:rsidRPr="0066404B">
        <w:rPr>
          <w:rFonts w:ascii="Arial" w:eastAsia="DejaVuSans" w:hAnsi="Arial" w:cs="Arial"/>
          <w:color w:val="000000"/>
          <w:kern w:val="2"/>
          <w:sz w:val="22"/>
          <w:szCs w:val="22"/>
          <w:lang w:val="pt-PT"/>
        </w:rPr>
        <w:t>1.7</w:t>
      </w:r>
      <w:r w:rsidR="00035F61" w:rsidRPr="0066404B">
        <w:rPr>
          <w:rFonts w:ascii="Arial" w:eastAsia="DejaVuSans" w:hAnsi="Arial" w:cs="Arial"/>
          <w:color w:val="000000"/>
          <w:kern w:val="2"/>
          <w:sz w:val="22"/>
          <w:szCs w:val="22"/>
          <w:lang w:val="pt-PT"/>
        </w:rPr>
        <w:t>76</w:t>
      </w:r>
      <w:r w:rsidRPr="0066404B">
        <w:rPr>
          <w:rFonts w:ascii="Arial" w:eastAsia="DejaVuSans" w:hAnsi="Arial" w:cs="Arial"/>
          <w:kern w:val="2"/>
          <w:sz w:val="22"/>
          <w:szCs w:val="22"/>
          <w:lang w:val="pt-PT"/>
        </w:rPr>
        <w:t>/20</w:t>
      </w:r>
      <w:r w:rsidR="008A5E27" w:rsidRPr="0066404B">
        <w:rPr>
          <w:rFonts w:ascii="Arial" w:eastAsia="DejaVuSans" w:hAnsi="Arial" w:cs="Arial"/>
          <w:kern w:val="2"/>
          <w:sz w:val="22"/>
          <w:szCs w:val="22"/>
          <w:lang w:val="pt-PT"/>
        </w:rPr>
        <w:t>2</w:t>
      </w:r>
      <w:r w:rsidR="00035F61" w:rsidRPr="0066404B">
        <w:rPr>
          <w:rFonts w:ascii="Arial" w:eastAsia="DejaVuSans" w:hAnsi="Arial" w:cs="Arial"/>
          <w:kern w:val="2"/>
          <w:sz w:val="22"/>
          <w:szCs w:val="22"/>
          <w:lang w:val="pt-PT"/>
        </w:rPr>
        <w:t>2</w:t>
      </w:r>
      <w:r w:rsidRPr="0066404B">
        <w:rPr>
          <w:rFonts w:ascii="Arial" w:eastAsia="DejaVuSans" w:hAnsi="Arial" w:cs="Arial"/>
          <w:kern w:val="2"/>
          <w:sz w:val="22"/>
          <w:szCs w:val="22"/>
          <w:lang w:val="pt-PT"/>
        </w:rPr>
        <w:t>, de 1</w:t>
      </w:r>
      <w:r w:rsidR="00035F61" w:rsidRPr="0066404B">
        <w:rPr>
          <w:rFonts w:ascii="Arial" w:eastAsia="DejaVuSans" w:hAnsi="Arial" w:cs="Arial"/>
          <w:kern w:val="2"/>
          <w:sz w:val="22"/>
          <w:szCs w:val="22"/>
          <w:lang w:val="pt-PT"/>
        </w:rPr>
        <w:t>7</w:t>
      </w:r>
      <w:r w:rsidRPr="0066404B">
        <w:rPr>
          <w:rFonts w:ascii="Arial" w:eastAsia="DejaVuSans" w:hAnsi="Arial" w:cs="Arial"/>
          <w:color w:val="FF0000"/>
          <w:kern w:val="2"/>
          <w:sz w:val="22"/>
          <w:szCs w:val="22"/>
          <w:lang w:val="pt-PT"/>
        </w:rPr>
        <w:t xml:space="preserve"> </w:t>
      </w:r>
      <w:r w:rsidRPr="0066404B">
        <w:rPr>
          <w:rFonts w:ascii="Arial" w:eastAsia="DejaVuSans" w:hAnsi="Arial" w:cs="Arial"/>
          <w:color w:val="000000"/>
          <w:kern w:val="2"/>
          <w:sz w:val="22"/>
          <w:szCs w:val="22"/>
          <w:lang w:val="pt-PT"/>
        </w:rPr>
        <w:t xml:space="preserve">de </w:t>
      </w:r>
      <w:r w:rsidR="00035F61" w:rsidRPr="0066404B">
        <w:rPr>
          <w:rFonts w:ascii="Arial" w:eastAsia="DejaVuSans" w:hAnsi="Arial" w:cs="Arial"/>
          <w:color w:val="000000"/>
          <w:kern w:val="2"/>
          <w:sz w:val="22"/>
          <w:szCs w:val="22"/>
          <w:lang w:val="pt-PT"/>
        </w:rPr>
        <w:t>nov</w:t>
      </w:r>
      <w:r w:rsidRPr="0066404B">
        <w:rPr>
          <w:rFonts w:ascii="Arial" w:eastAsia="DejaVuSans" w:hAnsi="Arial" w:cs="Arial"/>
          <w:color w:val="000000"/>
          <w:kern w:val="2"/>
          <w:sz w:val="22"/>
          <w:szCs w:val="22"/>
          <w:lang w:val="pt-PT"/>
        </w:rPr>
        <w:t>embro</w:t>
      </w:r>
      <w:r w:rsidRPr="0066404B">
        <w:rPr>
          <w:rFonts w:ascii="Arial" w:eastAsia="DejaVuSans" w:hAnsi="Arial" w:cs="Arial"/>
          <w:kern w:val="2"/>
          <w:sz w:val="22"/>
          <w:szCs w:val="22"/>
          <w:lang w:val="pt-PT"/>
        </w:rPr>
        <w:t xml:space="preserve"> de 20</w:t>
      </w:r>
      <w:r w:rsidR="008A5E27" w:rsidRPr="0066404B">
        <w:rPr>
          <w:rFonts w:ascii="Arial" w:eastAsia="DejaVuSans" w:hAnsi="Arial" w:cs="Arial"/>
          <w:kern w:val="2"/>
          <w:sz w:val="22"/>
          <w:szCs w:val="22"/>
          <w:lang w:val="pt-PT"/>
        </w:rPr>
        <w:t>2</w:t>
      </w:r>
      <w:r w:rsidR="00035F61" w:rsidRPr="0066404B">
        <w:rPr>
          <w:rFonts w:ascii="Arial" w:eastAsia="DejaVuSans" w:hAnsi="Arial" w:cs="Arial"/>
          <w:kern w:val="2"/>
          <w:sz w:val="22"/>
          <w:szCs w:val="22"/>
          <w:lang w:val="pt-PT"/>
        </w:rPr>
        <w:t>2</w:t>
      </w:r>
      <w:r w:rsidRPr="0066404B">
        <w:rPr>
          <w:rFonts w:ascii="Arial" w:eastAsia="DejaVuSans" w:hAnsi="Arial" w:cs="Arial"/>
          <w:kern w:val="2"/>
          <w:sz w:val="22"/>
          <w:szCs w:val="22"/>
          <w:lang w:val="pt-PT"/>
        </w:rPr>
        <w:t>, que trata do Orçamento para o exercício 202</w:t>
      </w:r>
      <w:r w:rsidR="001D2F13" w:rsidRPr="0066404B">
        <w:rPr>
          <w:rFonts w:ascii="Arial" w:eastAsia="DejaVuSans" w:hAnsi="Arial" w:cs="Arial"/>
          <w:kern w:val="2"/>
          <w:sz w:val="22"/>
          <w:szCs w:val="22"/>
          <w:lang w:val="pt-PT"/>
        </w:rPr>
        <w:t>3</w:t>
      </w:r>
      <w:r w:rsidRPr="0066404B">
        <w:rPr>
          <w:rFonts w:ascii="Arial" w:eastAsia="DejaVuSans" w:hAnsi="Arial" w:cs="Arial"/>
          <w:kern w:val="2"/>
          <w:sz w:val="22"/>
          <w:szCs w:val="22"/>
          <w:lang w:val="pt-PT"/>
        </w:rPr>
        <w:t xml:space="preserve">, totalizando </w:t>
      </w:r>
      <w:r w:rsidRPr="0066404B">
        <w:rPr>
          <w:rFonts w:ascii="Arial" w:eastAsia="DejaVuSans" w:hAnsi="Arial" w:cs="Arial"/>
          <w:b/>
          <w:kern w:val="2"/>
          <w:sz w:val="22"/>
          <w:szCs w:val="22"/>
          <w:lang w:val="pt-PT"/>
        </w:rPr>
        <w:t>R$</w:t>
      </w:r>
      <w:r w:rsidRPr="0066404B">
        <w:rPr>
          <w:rFonts w:ascii="Arial" w:eastAsia="DejaVuSans" w:hAnsi="Arial" w:cs="Arial"/>
          <w:kern w:val="2"/>
          <w:sz w:val="22"/>
          <w:szCs w:val="22"/>
          <w:lang w:val="pt-PT"/>
        </w:rPr>
        <w:t xml:space="preserve"> </w:t>
      </w:r>
      <w:r w:rsidR="001D2F13" w:rsidRPr="0066404B">
        <w:rPr>
          <w:rFonts w:ascii="Arial" w:eastAsia="DejaVuSans" w:hAnsi="Arial" w:cs="Arial"/>
          <w:b/>
          <w:bCs/>
          <w:kern w:val="2"/>
          <w:sz w:val="22"/>
          <w:szCs w:val="22"/>
          <w:lang w:val="pt-PT"/>
        </w:rPr>
        <w:t>22</w:t>
      </w:r>
      <w:r w:rsidRPr="0066404B">
        <w:rPr>
          <w:rFonts w:ascii="Arial" w:eastAsia="DejaVuSans" w:hAnsi="Arial" w:cs="Arial"/>
          <w:b/>
          <w:kern w:val="2"/>
          <w:sz w:val="22"/>
          <w:szCs w:val="22"/>
          <w:lang w:val="pt-PT"/>
        </w:rPr>
        <w:t>0.</w:t>
      </w:r>
      <w:r w:rsidR="001D2F13" w:rsidRPr="0066404B">
        <w:rPr>
          <w:rFonts w:ascii="Arial" w:eastAsia="DejaVuSans" w:hAnsi="Arial" w:cs="Arial"/>
          <w:b/>
          <w:kern w:val="2"/>
          <w:sz w:val="22"/>
          <w:szCs w:val="22"/>
          <w:lang w:val="pt-PT"/>
        </w:rPr>
        <w:t>862</w:t>
      </w:r>
      <w:r w:rsidRPr="0066404B">
        <w:rPr>
          <w:rFonts w:ascii="Arial" w:eastAsia="DejaVuSans" w:hAnsi="Arial" w:cs="Arial"/>
          <w:b/>
          <w:kern w:val="2"/>
          <w:sz w:val="22"/>
          <w:szCs w:val="22"/>
          <w:lang w:val="pt-PT"/>
        </w:rPr>
        <w:t>,</w:t>
      </w:r>
      <w:r w:rsidR="001D2F13" w:rsidRPr="0066404B">
        <w:rPr>
          <w:rFonts w:ascii="Arial" w:eastAsia="DejaVuSans" w:hAnsi="Arial" w:cs="Arial"/>
          <w:b/>
          <w:kern w:val="2"/>
          <w:sz w:val="22"/>
          <w:szCs w:val="22"/>
          <w:lang w:val="pt-PT"/>
        </w:rPr>
        <w:t>5</w:t>
      </w:r>
      <w:r w:rsidRPr="0066404B">
        <w:rPr>
          <w:rFonts w:ascii="Arial" w:eastAsia="DejaVuSans" w:hAnsi="Arial" w:cs="Arial"/>
          <w:b/>
          <w:kern w:val="2"/>
          <w:sz w:val="22"/>
          <w:szCs w:val="22"/>
          <w:lang w:val="pt-PT"/>
        </w:rPr>
        <w:t>0</w:t>
      </w:r>
      <w:r w:rsidRPr="0066404B">
        <w:rPr>
          <w:rFonts w:ascii="Arial" w:eastAsia="DejaVuSans" w:hAnsi="Arial" w:cs="Arial"/>
          <w:kern w:val="2"/>
          <w:sz w:val="22"/>
          <w:szCs w:val="22"/>
          <w:lang w:val="pt-PT"/>
        </w:rPr>
        <w:t xml:space="preserve"> (</w:t>
      </w:r>
      <w:r w:rsidR="001D2F13" w:rsidRPr="0066404B">
        <w:rPr>
          <w:rFonts w:ascii="Arial" w:eastAsia="DejaVuSans" w:hAnsi="Arial" w:cs="Arial"/>
          <w:kern w:val="2"/>
          <w:sz w:val="22"/>
          <w:szCs w:val="22"/>
          <w:lang w:val="pt-PT"/>
        </w:rPr>
        <w:t xml:space="preserve">duzentos e vinte </w:t>
      </w:r>
      <w:r w:rsidRPr="0066404B">
        <w:rPr>
          <w:rFonts w:ascii="Arial" w:eastAsia="DejaVuSans" w:hAnsi="Arial" w:cs="Arial"/>
          <w:kern w:val="2"/>
          <w:sz w:val="22"/>
          <w:szCs w:val="22"/>
          <w:lang w:val="pt-PT"/>
        </w:rPr>
        <w:t xml:space="preserve">mil </w:t>
      </w:r>
      <w:r w:rsidR="001D2F13" w:rsidRPr="0066404B">
        <w:rPr>
          <w:rFonts w:ascii="Arial" w:eastAsia="DejaVuSans" w:hAnsi="Arial" w:cs="Arial"/>
          <w:kern w:val="2"/>
          <w:sz w:val="22"/>
          <w:szCs w:val="22"/>
          <w:lang w:val="pt-PT"/>
        </w:rPr>
        <w:t xml:space="preserve">oitocentos e sessenta e dois </w:t>
      </w:r>
      <w:r w:rsidRPr="0066404B">
        <w:rPr>
          <w:rFonts w:ascii="Arial" w:eastAsia="DejaVuSans" w:hAnsi="Arial" w:cs="Arial"/>
          <w:kern w:val="2"/>
          <w:sz w:val="22"/>
          <w:szCs w:val="22"/>
          <w:lang w:val="pt-PT"/>
        </w:rPr>
        <w:t>reais</w:t>
      </w:r>
      <w:r w:rsidR="001D2F13" w:rsidRPr="0066404B">
        <w:rPr>
          <w:rFonts w:ascii="Arial" w:eastAsia="DejaVuSans" w:hAnsi="Arial" w:cs="Arial"/>
          <w:kern w:val="2"/>
          <w:sz w:val="22"/>
          <w:szCs w:val="22"/>
          <w:lang w:val="pt-PT"/>
        </w:rPr>
        <w:t xml:space="preserve"> e cinquenta centavos</w:t>
      </w:r>
      <w:r w:rsidRPr="0066404B">
        <w:rPr>
          <w:rFonts w:ascii="Arial" w:eastAsia="DejaVuSans" w:hAnsi="Arial" w:cs="Arial"/>
          <w:kern w:val="2"/>
          <w:sz w:val="22"/>
          <w:szCs w:val="22"/>
          <w:lang w:val="pt-PT"/>
        </w:rPr>
        <w:t>), assim detalhado:</w:t>
      </w:r>
    </w:p>
    <w:p w:rsidR="0029561F" w:rsidRPr="0066404B" w:rsidRDefault="0029561F" w:rsidP="0029561F">
      <w:pPr>
        <w:widowControl w:val="0"/>
        <w:suppressAutoHyphens/>
        <w:spacing w:before="100" w:after="100"/>
        <w:jc w:val="both"/>
        <w:rPr>
          <w:rFonts w:ascii="Arial" w:eastAsia="DejaVuSans" w:hAnsi="Arial" w:cs="Arial"/>
          <w:b/>
          <w:kern w:val="2"/>
          <w:sz w:val="22"/>
          <w:szCs w:val="22"/>
          <w:lang w:val="pt-PT"/>
        </w:rPr>
      </w:pPr>
      <w:r w:rsidRPr="0066404B">
        <w:rPr>
          <w:rFonts w:ascii="Arial" w:eastAsia="DejaVuSans" w:hAnsi="Arial" w:cs="Arial"/>
          <w:kern w:val="2"/>
          <w:sz w:val="22"/>
          <w:szCs w:val="22"/>
          <w:lang w:val="pt-PT"/>
        </w:rPr>
        <w:t>3.1.1.1 - Rateio pela Participação em Consórcio Público - CUSTEIO</w:t>
      </w:r>
    </w:p>
    <w:p w:rsidR="0029561F" w:rsidRPr="0066404B" w:rsidRDefault="0029561F" w:rsidP="0029561F">
      <w:pPr>
        <w:widowControl w:val="0"/>
        <w:tabs>
          <w:tab w:val="left" w:pos="1879"/>
          <w:tab w:val="left" w:pos="3263"/>
        </w:tabs>
        <w:suppressAutoHyphens/>
        <w:spacing w:before="100" w:after="100"/>
        <w:jc w:val="both"/>
        <w:rPr>
          <w:rFonts w:ascii="Arial" w:eastAsia="DejaVuSans" w:hAnsi="Arial" w:cs="Arial"/>
          <w:b/>
          <w:kern w:val="2"/>
          <w:sz w:val="22"/>
          <w:szCs w:val="22"/>
          <w:lang w:val="pt-PT"/>
        </w:rPr>
      </w:pPr>
      <w:r w:rsidRPr="0066404B">
        <w:rPr>
          <w:rFonts w:ascii="Arial" w:eastAsia="DejaVuSans" w:hAnsi="Arial" w:cs="Arial"/>
          <w:b/>
          <w:kern w:val="2"/>
          <w:sz w:val="22"/>
          <w:szCs w:val="22"/>
          <w:lang w:val="pt-PT"/>
        </w:rPr>
        <w:t>ÓRGÃO</w:t>
      </w:r>
      <w:r w:rsidRPr="0066404B">
        <w:rPr>
          <w:rFonts w:ascii="Arial" w:eastAsia="DejaVuSans" w:hAnsi="Arial" w:cs="Arial"/>
          <w:b/>
          <w:kern w:val="2"/>
          <w:sz w:val="22"/>
          <w:szCs w:val="22"/>
          <w:lang w:val="pt-PT"/>
        </w:rPr>
        <w:tab/>
        <w:t xml:space="preserve">: 05.00  </w:t>
      </w:r>
      <w:r w:rsidRPr="0066404B">
        <w:rPr>
          <w:rFonts w:ascii="Arial" w:eastAsia="DejaVuSans" w:hAnsi="Arial" w:cs="Arial"/>
          <w:b/>
          <w:kern w:val="2"/>
          <w:sz w:val="22"/>
          <w:szCs w:val="22"/>
          <w:lang w:val="pt-PT"/>
        </w:rPr>
        <w:tab/>
        <w:t>FUNDO MUNICIPAL DE SAÚDE</w:t>
      </w:r>
    </w:p>
    <w:p w:rsidR="0029561F" w:rsidRPr="0066404B" w:rsidRDefault="0029561F" w:rsidP="0029561F">
      <w:pPr>
        <w:widowControl w:val="0"/>
        <w:tabs>
          <w:tab w:val="left" w:pos="1879"/>
          <w:tab w:val="left" w:pos="3263"/>
        </w:tabs>
        <w:suppressAutoHyphens/>
        <w:spacing w:before="100" w:after="100"/>
        <w:jc w:val="both"/>
        <w:rPr>
          <w:rFonts w:ascii="Arial" w:eastAsia="DejaVuSans" w:hAnsi="Arial" w:cs="Arial"/>
          <w:b/>
          <w:kern w:val="2"/>
          <w:sz w:val="22"/>
          <w:szCs w:val="22"/>
          <w:lang w:val="pt-PT"/>
        </w:rPr>
      </w:pPr>
      <w:r w:rsidRPr="0066404B">
        <w:rPr>
          <w:rFonts w:ascii="Arial" w:eastAsia="DejaVuSans" w:hAnsi="Arial" w:cs="Arial"/>
          <w:b/>
          <w:kern w:val="2"/>
          <w:sz w:val="22"/>
          <w:szCs w:val="22"/>
          <w:lang w:val="pt-PT"/>
        </w:rPr>
        <w:t>Unid. Orçam.</w:t>
      </w:r>
      <w:r w:rsidRPr="0066404B">
        <w:rPr>
          <w:rFonts w:ascii="Arial" w:eastAsia="DejaVuSans" w:hAnsi="Arial" w:cs="Arial"/>
          <w:b/>
          <w:kern w:val="2"/>
          <w:sz w:val="22"/>
          <w:szCs w:val="22"/>
          <w:lang w:val="pt-PT"/>
        </w:rPr>
        <w:tab/>
        <w:t xml:space="preserve">: 05.01  </w:t>
      </w:r>
      <w:r w:rsidRPr="0066404B">
        <w:rPr>
          <w:rFonts w:ascii="Arial" w:eastAsia="DejaVuSans" w:hAnsi="Arial" w:cs="Arial"/>
          <w:b/>
          <w:kern w:val="2"/>
          <w:sz w:val="22"/>
          <w:szCs w:val="22"/>
          <w:lang w:val="pt-PT"/>
        </w:rPr>
        <w:tab/>
        <w:t xml:space="preserve">FUNDO MUNICIPAL DE SAÚDE DE RIO FORTUNA </w:t>
      </w:r>
    </w:p>
    <w:p w:rsidR="0029561F" w:rsidRPr="0066404B" w:rsidRDefault="0029561F" w:rsidP="0029561F">
      <w:pPr>
        <w:widowControl w:val="0"/>
        <w:tabs>
          <w:tab w:val="left" w:pos="1879"/>
          <w:tab w:val="left" w:pos="3263"/>
        </w:tabs>
        <w:suppressAutoHyphens/>
        <w:spacing w:before="100" w:after="100"/>
        <w:jc w:val="both"/>
        <w:rPr>
          <w:rFonts w:ascii="Arial" w:eastAsia="DejaVuSans" w:hAnsi="Arial" w:cs="Arial"/>
          <w:b/>
          <w:kern w:val="2"/>
          <w:sz w:val="22"/>
          <w:szCs w:val="22"/>
          <w:lang w:val="pt-PT"/>
        </w:rPr>
      </w:pPr>
      <w:r w:rsidRPr="0066404B">
        <w:rPr>
          <w:rFonts w:ascii="Arial" w:eastAsia="DejaVuSans" w:hAnsi="Arial" w:cs="Arial"/>
          <w:b/>
          <w:kern w:val="2"/>
          <w:sz w:val="22"/>
          <w:szCs w:val="22"/>
          <w:lang w:val="pt-PT"/>
        </w:rPr>
        <w:t>Proj./Atividade</w:t>
      </w:r>
      <w:r w:rsidRPr="0066404B">
        <w:rPr>
          <w:rFonts w:ascii="Arial" w:eastAsia="DejaVuSans" w:hAnsi="Arial" w:cs="Arial"/>
          <w:b/>
          <w:kern w:val="2"/>
          <w:sz w:val="22"/>
          <w:szCs w:val="22"/>
          <w:lang w:val="pt-PT"/>
        </w:rPr>
        <w:tab/>
        <w:t>: 2.0</w:t>
      </w:r>
      <w:r w:rsidR="008A5E27" w:rsidRPr="0066404B">
        <w:rPr>
          <w:rFonts w:ascii="Arial" w:eastAsia="DejaVuSans" w:hAnsi="Arial" w:cs="Arial"/>
          <w:b/>
          <w:kern w:val="2"/>
          <w:sz w:val="22"/>
          <w:szCs w:val="22"/>
          <w:lang w:val="pt-PT"/>
        </w:rPr>
        <w:t>55</w:t>
      </w:r>
      <w:r w:rsidRPr="0066404B">
        <w:rPr>
          <w:rFonts w:ascii="Arial" w:eastAsia="DejaVuSans" w:hAnsi="Arial" w:cs="Arial"/>
          <w:b/>
          <w:kern w:val="2"/>
          <w:sz w:val="22"/>
          <w:szCs w:val="22"/>
          <w:lang w:val="pt-PT"/>
        </w:rPr>
        <w:tab/>
      </w:r>
      <w:r w:rsidR="008A5E27" w:rsidRPr="0066404B">
        <w:rPr>
          <w:rFonts w:ascii="Arial" w:eastAsia="DejaVuSans" w:hAnsi="Arial" w:cs="Arial"/>
          <w:b/>
          <w:kern w:val="2"/>
          <w:sz w:val="22"/>
          <w:szCs w:val="22"/>
          <w:lang w:val="pt-PT"/>
        </w:rPr>
        <w:t>Transferências a Consórcios Públicos - Saúde</w:t>
      </w:r>
    </w:p>
    <w:p w:rsidR="0029561F" w:rsidRPr="0066404B" w:rsidRDefault="0029561F" w:rsidP="0029561F">
      <w:pPr>
        <w:widowControl w:val="0"/>
        <w:tabs>
          <w:tab w:val="left" w:pos="1879"/>
          <w:tab w:val="left" w:pos="3263"/>
        </w:tabs>
        <w:suppressAutoHyphens/>
        <w:spacing w:before="100" w:after="100"/>
        <w:jc w:val="both"/>
        <w:rPr>
          <w:rFonts w:ascii="Arial" w:eastAsia="DejaVuSans" w:hAnsi="Arial" w:cs="Arial"/>
          <w:b/>
          <w:kern w:val="2"/>
          <w:sz w:val="22"/>
          <w:szCs w:val="22"/>
          <w:lang w:val="pt-PT"/>
        </w:rPr>
      </w:pPr>
    </w:p>
    <w:p w:rsidR="0029561F" w:rsidRPr="0066404B" w:rsidRDefault="0029561F" w:rsidP="0029561F">
      <w:pPr>
        <w:widowControl w:val="0"/>
        <w:tabs>
          <w:tab w:val="left" w:pos="1879"/>
          <w:tab w:val="left" w:pos="3263"/>
          <w:tab w:val="left" w:pos="8037"/>
          <w:tab w:val="left" w:pos="8652"/>
        </w:tabs>
        <w:suppressAutoHyphens/>
        <w:spacing w:before="100" w:after="100"/>
        <w:jc w:val="both"/>
        <w:rPr>
          <w:rFonts w:ascii="Arial" w:eastAsia="DejaVuSans" w:hAnsi="Arial" w:cs="Arial"/>
          <w:b/>
          <w:kern w:val="2"/>
          <w:sz w:val="22"/>
          <w:szCs w:val="22"/>
          <w:lang w:val="pt-PT"/>
        </w:rPr>
      </w:pPr>
      <w:r w:rsidRPr="0066404B">
        <w:rPr>
          <w:rFonts w:ascii="Arial" w:eastAsia="DejaVuSans" w:hAnsi="Arial" w:cs="Arial"/>
          <w:b/>
          <w:kern w:val="2"/>
          <w:sz w:val="22"/>
          <w:szCs w:val="22"/>
          <w:lang w:val="pt-PT"/>
        </w:rPr>
        <w:t>Elem. Desp.   : 3.1.71.00   Transferência à Consórcios Públicos.....</w:t>
      </w:r>
      <w:r w:rsidR="0066404B" w:rsidRPr="0066404B">
        <w:rPr>
          <w:rFonts w:ascii="Arial" w:eastAsia="DejaVuSans" w:hAnsi="Arial" w:cs="Arial"/>
          <w:b/>
          <w:kern w:val="2"/>
          <w:sz w:val="22"/>
          <w:szCs w:val="22"/>
          <w:lang w:val="pt-PT"/>
        </w:rPr>
        <w:t>.</w:t>
      </w:r>
      <w:r w:rsidRPr="0066404B">
        <w:rPr>
          <w:rFonts w:ascii="Arial" w:eastAsia="DejaVuSans" w:hAnsi="Arial" w:cs="Arial"/>
          <w:b/>
          <w:kern w:val="2"/>
          <w:sz w:val="22"/>
          <w:szCs w:val="22"/>
          <w:lang w:val="pt-PT"/>
        </w:rPr>
        <w:t>...R$  15.</w:t>
      </w:r>
      <w:r w:rsidR="001D2F13" w:rsidRPr="0066404B">
        <w:rPr>
          <w:rFonts w:ascii="Arial" w:eastAsia="DejaVuSans" w:hAnsi="Arial" w:cs="Arial"/>
          <w:b/>
          <w:kern w:val="2"/>
          <w:sz w:val="22"/>
          <w:szCs w:val="22"/>
          <w:lang w:val="pt-PT"/>
        </w:rPr>
        <w:t>862</w:t>
      </w:r>
      <w:r w:rsidRPr="0066404B">
        <w:rPr>
          <w:rFonts w:ascii="Arial" w:eastAsia="DejaVuSans" w:hAnsi="Arial" w:cs="Arial"/>
          <w:b/>
          <w:kern w:val="2"/>
          <w:sz w:val="22"/>
          <w:szCs w:val="22"/>
          <w:lang w:val="pt-PT"/>
        </w:rPr>
        <w:t>,</w:t>
      </w:r>
      <w:r w:rsidR="001D2F13" w:rsidRPr="0066404B">
        <w:rPr>
          <w:rFonts w:ascii="Arial" w:eastAsia="DejaVuSans" w:hAnsi="Arial" w:cs="Arial"/>
          <w:b/>
          <w:kern w:val="2"/>
          <w:sz w:val="22"/>
          <w:szCs w:val="22"/>
          <w:lang w:val="pt-PT"/>
        </w:rPr>
        <w:t>5</w:t>
      </w:r>
      <w:r w:rsidRPr="0066404B">
        <w:rPr>
          <w:rFonts w:ascii="Arial" w:eastAsia="DejaVuSans" w:hAnsi="Arial" w:cs="Arial"/>
          <w:b/>
          <w:kern w:val="2"/>
          <w:sz w:val="22"/>
          <w:szCs w:val="22"/>
          <w:lang w:val="pt-PT"/>
        </w:rPr>
        <w:t>0</w:t>
      </w:r>
    </w:p>
    <w:p w:rsidR="0029561F" w:rsidRPr="0066404B" w:rsidRDefault="0029561F" w:rsidP="0029561F">
      <w:pPr>
        <w:widowControl w:val="0"/>
        <w:tabs>
          <w:tab w:val="left" w:pos="1879"/>
          <w:tab w:val="left" w:pos="3263"/>
          <w:tab w:val="left" w:pos="8037"/>
          <w:tab w:val="left" w:pos="8652"/>
        </w:tabs>
        <w:suppressAutoHyphens/>
        <w:spacing w:before="100" w:after="100"/>
        <w:jc w:val="both"/>
        <w:rPr>
          <w:rFonts w:ascii="Arial" w:eastAsia="DejaVuSans" w:hAnsi="Arial" w:cs="Arial"/>
          <w:b/>
          <w:kern w:val="2"/>
          <w:sz w:val="22"/>
          <w:szCs w:val="22"/>
          <w:lang w:val="pt-PT"/>
        </w:rPr>
      </w:pPr>
      <w:r w:rsidRPr="0066404B">
        <w:rPr>
          <w:rFonts w:ascii="Arial" w:eastAsia="DejaVuSans" w:hAnsi="Arial" w:cs="Arial"/>
          <w:b/>
          <w:kern w:val="2"/>
          <w:sz w:val="22"/>
          <w:szCs w:val="22"/>
          <w:lang w:val="pt-PT"/>
        </w:rPr>
        <w:t>Elem. Desp.   : 3.3.71.00   Transferência à Consórcios Públicos.........R$    1.</w:t>
      </w:r>
      <w:r w:rsidR="001D2F13" w:rsidRPr="0066404B">
        <w:rPr>
          <w:rFonts w:ascii="Arial" w:eastAsia="DejaVuSans" w:hAnsi="Arial" w:cs="Arial"/>
          <w:b/>
          <w:kern w:val="2"/>
          <w:sz w:val="22"/>
          <w:szCs w:val="22"/>
          <w:lang w:val="pt-PT"/>
        </w:rPr>
        <w:t>857</w:t>
      </w:r>
      <w:r w:rsidRPr="0066404B">
        <w:rPr>
          <w:rFonts w:ascii="Arial" w:eastAsia="DejaVuSans" w:hAnsi="Arial" w:cs="Arial"/>
          <w:b/>
          <w:kern w:val="2"/>
          <w:sz w:val="22"/>
          <w:szCs w:val="22"/>
          <w:lang w:val="pt-PT"/>
        </w:rPr>
        <w:t>,</w:t>
      </w:r>
      <w:r w:rsidR="001D2F13" w:rsidRPr="0066404B">
        <w:rPr>
          <w:rFonts w:ascii="Arial" w:eastAsia="DejaVuSans" w:hAnsi="Arial" w:cs="Arial"/>
          <w:b/>
          <w:kern w:val="2"/>
          <w:sz w:val="22"/>
          <w:szCs w:val="22"/>
          <w:lang w:val="pt-PT"/>
        </w:rPr>
        <w:t>75</w:t>
      </w:r>
    </w:p>
    <w:p w:rsidR="0029561F" w:rsidRPr="0066404B" w:rsidRDefault="0029561F" w:rsidP="0029561F">
      <w:pPr>
        <w:widowControl w:val="0"/>
        <w:tabs>
          <w:tab w:val="left" w:pos="1879"/>
          <w:tab w:val="left" w:pos="3263"/>
          <w:tab w:val="left" w:pos="8037"/>
          <w:tab w:val="left" w:pos="8652"/>
        </w:tabs>
        <w:suppressAutoHyphens/>
        <w:spacing w:before="100" w:after="100"/>
        <w:jc w:val="both"/>
        <w:rPr>
          <w:rFonts w:ascii="Arial" w:eastAsia="DejaVuSans" w:hAnsi="Arial" w:cs="Arial"/>
          <w:b/>
          <w:kern w:val="2"/>
          <w:sz w:val="22"/>
          <w:szCs w:val="22"/>
          <w:lang w:val="pt-PT"/>
        </w:rPr>
      </w:pPr>
      <w:r w:rsidRPr="0066404B">
        <w:rPr>
          <w:rFonts w:ascii="Arial" w:eastAsia="DejaVuSans" w:hAnsi="Arial" w:cs="Arial"/>
          <w:b/>
          <w:kern w:val="2"/>
          <w:sz w:val="22"/>
          <w:szCs w:val="22"/>
          <w:lang w:val="pt-PT"/>
        </w:rPr>
        <w:t xml:space="preserve">Elem. Desp.   : 4.4.71.00   Transferência à Consórcios Públicos.........R$    5.000,00          </w:t>
      </w:r>
    </w:p>
    <w:p w:rsidR="0029561F" w:rsidRPr="0066404B" w:rsidRDefault="0029561F" w:rsidP="0029561F">
      <w:pPr>
        <w:widowControl w:val="0"/>
        <w:tabs>
          <w:tab w:val="left" w:pos="7877"/>
          <w:tab w:val="left" w:pos="8492"/>
        </w:tabs>
        <w:suppressAutoHyphens/>
        <w:spacing w:before="100" w:after="100"/>
        <w:jc w:val="both"/>
        <w:rPr>
          <w:rFonts w:ascii="Arial" w:eastAsia="DejaVuSans" w:hAnsi="Arial" w:cs="Arial"/>
          <w:b/>
          <w:kern w:val="2"/>
          <w:sz w:val="22"/>
          <w:szCs w:val="22"/>
          <w:lang w:val="pt-PT"/>
        </w:rPr>
      </w:pPr>
      <w:r w:rsidRPr="0066404B">
        <w:rPr>
          <w:rFonts w:ascii="Arial" w:eastAsia="DejaVuSans" w:hAnsi="Arial" w:cs="Arial"/>
          <w:b/>
          <w:kern w:val="2"/>
          <w:sz w:val="22"/>
          <w:szCs w:val="22"/>
          <w:lang w:val="pt-PT"/>
        </w:rPr>
        <w:t>Total.............................................................................................................R$ 2</w:t>
      </w:r>
      <w:r w:rsidR="001D2F13" w:rsidRPr="0066404B">
        <w:rPr>
          <w:rFonts w:ascii="Arial" w:eastAsia="DejaVuSans" w:hAnsi="Arial" w:cs="Arial"/>
          <w:b/>
          <w:kern w:val="2"/>
          <w:sz w:val="22"/>
          <w:szCs w:val="22"/>
          <w:lang w:val="pt-PT"/>
        </w:rPr>
        <w:t>2</w:t>
      </w:r>
      <w:r w:rsidRPr="0066404B">
        <w:rPr>
          <w:rFonts w:ascii="Arial" w:eastAsia="DejaVuSans" w:hAnsi="Arial" w:cs="Arial"/>
          <w:b/>
          <w:kern w:val="2"/>
          <w:sz w:val="22"/>
          <w:szCs w:val="22"/>
          <w:lang w:val="pt-PT"/>
        </w:rPr>
        <w:t>.</w:t>
      </w:r>
      <w:r w:rsidR="001D2F13" w:rsidRPr="0066404B">
        <w:rPr>
          <w:rFonts w:ascii="Arial" w:eastAsia="DejaVuSans" w:hAnsi="Arial" w:cs="Arial"/>
          <w:b/>
          <w:kern w:val="2"/>
          <w:sz w:val="22"/>
          <w:szCs w:val="22"/>
          <w:lang w:val="pt-PT"/>
        </w:rPr>
        <w:t>720</w:t>
      </w:r>
      <w:r w:rsidRPr="0066404B">
        <w:rPr>
          <w:rFonts w:ascii="Arial" w:eastAsia="DejaVuSans" w:hAnsi="Arial" w:cs="Arial"/>
          <w:b/>
          <w:kern w:val="2"/>
          <w:sz w:val="22"/>
          <w:szCs w:val="22"/>
          <w:lang w:val="pt-PT"/>
        </w:rPr>
        <w:t>,</w:t>
      </w:r>
      <w:r w:rsidR="001D2F13" w:rsidRPr="0066404B">
        <w:rPr>
          <w:rFonts w:ascii="Arial" w:eastAsia="DejaVuSans" w:hAnsi="Arial" w:cs="Arial"/>
          <w:b/>
          <w:kern w:val="2"/>
          <w:sz w:val="22"/>
          <w:szCs w:val="22"/>
          <w:lang w:val="pt-PT"/>
        </w:rPr>
        <w:t>25</w:t>
      </w:r>
    </w:p>
    <w:p w:rsidR="00E86D9F" w:rsidRPr="0066404B" w:rsidRDefault="00E86D9F" w:rsidP="0029561F">
      <w:pPr>
        <w:widowControl w:val="0"/>
        <w:tabs>
          <w:tab w:val="left" w:pos="7877"/>
          <w:tab w:val="left" w:pos="8492"/>
        </w:tabs>
        <w:suppressAutoHyphens/>
        <w:spacing w:before="100" w:after="100"/>
        <w:jc w:val="both"/>
        <w:rPr>
          <w:rFonts w:ascii="Arial" w:eastAsia="DejaVuSans" w:hAnsi="Arial" w:cs="Arial"/>
          <w:b/>
          <w:kern w:val="2"/>
          <w:sz w:val="22"/>
          <w:szCs w:val="22"/>
          <w:lang w:val="pt-PT"/>
        </w:rPr>
      </w:pPr>
    </w:p>
    <w:p w:rsidR="00E86D9F" w:rsidRPr="0066404B" w:rsidRDefault="00E86D9F" w:rsidP="00E86D9F">
      <w:pPr>
        <w:widowControl w:val="0"/>
        <w:suppressAutoHyphens/>
        <w:spacing w:before="100" w:after="100"/>
        <w:jc w:val="both"/>
        <w:rPr>
          <w:rFonts w:ascii="Arial" w:eastAsia="DejaVuSans" w:hAnsi="Arial" w:cs="Arial"/>
          <w:b/>
          <w:kern w:val="2"/>
          <w:sz w:val="22"/>
          <w:szCs w:val="22"/>
          <w:lang w:val="pt-PT"/>
        </w:rPr>
      </w:pPr>
      <w:r w:rsidRPr="0066404B">
        <w:rPr>
          <w:rFonts w:ascii="Arial" w:eastAsia="DejaVuSans" w:hAnsi="Arial" w:cs="Arial"/>
          <w:kern w:val="2"/>
          <w:sz w:val="22"/>
          <w:szCs w:val="22"/>
          <w:lang w:val="pt-PT"/>
        </w:rPr>
        <w:t>3.1.1.1.1 Em relação às despesas de pessoal constante neste instrumento, poderá ser dispensada a cobrança, quando custeada pelo Consórcio, devendo neste caso encaminhar o Recibo com a respectiva indicação.</w:t>
      </w:r>
    </w:p>
    <w:p w:rsidR="0029561F" w:rsidRPr="0066404B" w:rsidRDefault="0029561F" w:rsidP="0029561F">
      <w:pPr>
        <w:widowControl w:val="0"/>
        <w:tabs>
          <w:tab w:val="left" w:pos="7877"/>
          <w:tab w:val="left" w:pos="8492"/>
        </w:tabs>
        <w:suppressAutoHyphens/>
        <w:spacing w:before="100" w:after="100"/>
        <w:jc w:val="both"/>
        <w:rPr>
          <w:rFonts w:ascii="Arial" w:eastAsia="DejaVuSans" w:hAnsi="Arial" w:cs="Arial"/>
          <w:kern w:val="2"/>
          <w:sz w:val="22"/>
          <w:szCs w:val="22"/>
          <w:lang w:val="pt-PT"/>
        </w:rPr>
      </w:pPr>
    </w:p>
    <w:p w:rsidR="0029561F" w:rsidRPr="0066404B" w:rsidRDefault="0029561F" w:rsidP="0029561F">
      <w:pPr>
        <w:widowControl w:val="0"/>
        <w:tabs>
          <w:tab w:val="left" w:pos="7877"/>
          <w:tab w:val="left" w:pos="8492"/>
        </w:tabs>
        <w:suppressAutoHyphens/>
        <w:spacing w:before="100" w:after="100"/>
        <w:jc w:val="both"/>
        <w:rPr>
          <w:rFonts w:ascii="Arial" w:eastAsia="DejaVuSans" w:hAnsi="Arial" w:cs="Arial"/>
          <w:b/>
          <w:kern w:val="2"/>
          <w:sz w:val="22"/>
          <w:szCs w:val="22"/>
          <w:lang w:val="pt-PT"/>
        </w:rPr>
      </w:pPr>
      <w:r w:rsidRPr="0066404B">
        <w:rPr>
          <w:rFonts w:ascii="Arial" w:eastAsia="DejaVuSans" w:hAnsi="Arial" w:cs="Arial"/>
          <w:kern w:val="2"/>
          <w:sz w:val="22"/>
          <w:szCs w:val="22"/>
          <w:lang w:val="pt-PT"/>
        </w:rPr>
        <w:t>3.1.1.2 - Pela Participação em Consórcio Público - PRESTADORES</w:t>
      </w:r>
    </w:p>
    <w:p w:rsidR="0029561F" w:rsidRPr="0066404B" w:rsidRDefault="0029561F" w:rsidP="0029561F">
      <w:pPr>
        <w:widowControl w:val="0"/>
        <w:tabs>
          <w:tab w:val="left" w:pos="1879"/>
          <w:tab w:val="left" w:pos="3263"/>
        </w:tabs>
        <w:suppressAutoHyphens/>
        <w:spacing w:before="100" w:after="100"/>
        <w:jc w:val="both"/>
        <w:rPr>
          <w:rFonts w:ascii="Arial" w:eastAsia="DejaVuSans" w:hAnsi="Arial" w:cs="Arial"/>
          <w:b/>
          <w:kern w:val="2"/>
          <w:sz w:val="22"/>
          <w:szCs w:val="22"/>
          <w:lang w:val="pt-PT"/>
        </w:rPr>
      </w:pPr>
      <w:r w:rsidRPr="0066404B">
        <w:rPr>
          <w:rFonts w:ascii="Arial" w:eastAsia="DejaVuSans" w:hAnsi="Arial" w:cs="Arial"/>
          <w:b/>
          <w:kern w:val="2"/>
          <w:sz w:val="22"/>
          <w:szCs w:val="22"/>
          <w:lang w:val="pt-PT"/>
        </w:rPr>
        <w:t>ÓRGÃO</w:t>
      </w:r>
      <w:r w:rsidRPr="0066404B">
        <w:rPr>
          <w:rFonts w:ascii="Arial" w:eastAsia="DejaVuSans" w:hAnsi="Arial" w:cs="Arial"/>
          <w:b/>
          <w:kern w:val="2"/>
          <w:sz w:val="22"/>
          <w:szCs w:val="22"/>
          <w:lang w:val="pt-PT"/>
        </w:rPr>
        <w:tab/>
        <w:t xml:space="preserve">: 05.00 </w:t>
      </w:r>
      <w:r w:rsidRPr="0066404B">
        <w:rPr>
          <w:rFonts w:ascii="Arial" w:eastAsia="DejaVuSans" w:hAnsi="Arial" w:cs="Arial"/>
          <w:b/>
          <w:kern w:val="2"/>
          <w:sz w:val="22"/>
          <w:szCs w:val="22"/>
          <w:lang w:val="pt-PT"/>
        </w:rPr>
        <w:tab/>
        <w:t>FUNDO MUNICIPAL DE SAÚDE</w:t>
      </w:r>
    </w:p>
    <w:p w:rsidR="0029561F" w:rsidRPr="0066404B" w:rsidRDefault="0029561F" w:rsidP="0029561F">
      <w:pPr>
        <w:widowControl w:val="0"/>
        <w:tabs>
          <w:tab w:val="left" w:pos="1879"/>
          <w:tab w:val="left" w:pos="3263"/>
        </w:tabs>
        <w:suppressAutoHyphens/>
        <w:spacing w:before="100" w:after="100"/>
        <w:jc w:val="both"/>
        <w:rPr>
          <w:rFonts w:ascii="Arial" w:eastAsia="DejaVuSans" w:hAnsi="Arial" w:cs="Arial"/>
          <w:b/>
          <w:kern w:val="2"/>
          <w:sz w:val="22"/>
          <w:szCs w:val="22"/>
          <w:lang w:val="pt-PT"/>
        </w:rPr>
      </w:pPr>
      <w:r w:rsidRPr="0066404B">
        <w:rPr>
          <w:rFonts w:ascii="Arial" w:eastAsia="DejaVuSans" w:hAnsi="Arial" w:cs="Arial"/>
          <w:b/>
          <w:kern w:val="2"/>
          <w:sz w:val="22"/>
          <w:szCs w:val="22"/>
          <w:lang w:val="pt-PT"/>
        </w:rPr>
        <w:t>Unid. Orçam.</w:t>
      </w:r>
      <w:r w:rsidRPr="0066404B">
        <w:rPr>
          <w:rFonts w:ascii="Arial" w:eastAsia="DejaVuSans" w:hAnsi="Arial" w:cs="Arial"/>
          <w:b/>
          <w:kern w:val="2"/>
          <w:sz w:val="22"/>
          <w:szCs w:val="22"/>
          <w:lang w:val="pt-PT"/>
        </w:rPr>
        <w:tab/>
        <w:t xml:space="preserve">: 05.01 </w:t>
      </w:r>
      <w:r w:rsidRPr="0066404B">
        <w:rPr>
          <w:rFonts w:ascii="Arial" w:eastAsia="DejaVuSans" w:hAnsi="Arial" w:cs="Arial"/>
          <w:b/>
          <w:kern w:val="2"/>
          <w:sz w:val="22"/>
          <w:szCs w:val="22"/>
          <w:lang w:val="pt-PT"/>
        </w:rPr>
        <w:tab/>
        <w:t xml:space="preserve">FUNDO MUNICIPAL DE SAÚDE DE RIO FORTUNA </w:t>
      </w:r>
    </w:p>
    <w:p w:rsidR="0029561F" w:rsidRPr="00E2215B" w:rsidRDefault="0029561F" w:rsidP="0029561F">
      <w:pPr>
        <w:widowControl w:val="0"/>
        <w:tabs>
          <w:tab w:val="left" w:pos="1879"/>
          <w:tab w:val="left" w:pos="3263"/>
        </w:tabs>
        <w:suppressAutoHyphens/>
        <w:spacing w:before="100" w:after="100"/>
        <w:jc w:val="both"/>
        <w:rPr>
          <w:rFonts w:ascii="Arial" w:eastAsia="DejaVuSans" w:hAnsi="Arial" w:cs="Arial"/>
          <w:b/>
          <w:kern w:val="2"/>
          <w:sz w:val="22"/>
          <w:szCs w:val="22"/>
          <w:lang w:val="pt-PT"/>
        </w:rPr>
      </w:pPr>
      <w:r w:rsidRPr="00E2215B">
        <w:rPr>
          <w:rFonts w:ascii="Arial" w:eastAsia="DejaVuSans" w:hAnsi="Arial" w:cs="Arial"/>
          <w:b/>
          <w:kern w:val="2"/>
          <w:sz w:val="22"/>
          <w:szCs w:val="22"/>
          <w:lang w:val="pt-PT"/>
        </w:rPr>
        <w:t>Proj./Atividade</w:t>
      </w:r>
      <w:r w:rsidRPr="00E2215B">
        <w:rPr>
          <w:rFonts w:ascii="Arial" w:eastAsia="DejaVuSans" w:hAnsi="Arial" w:cs="Arial"/>
          <w:b/>
          <w:kern w:val="2"/>
          <w:sz w:val="22"/>
          <w:szCs w:val="22"/>
          <w:lang w:val="pt-PT"/>
        </w:rPr>
        <w:tab/>
        <w:t>: 2.0</w:t>
      </w:r>
      <w:r w:rsidR="008A5E27" w:rsidRPr="00E2215B">
        <w:rPr>
          <w:rFonts w:ascii="Arial" w:eastAsia="DejaVuSans" w:hAnsi="Arial" w:cs="Arial"/>
          <w:b/>
          <w:kern w:val="2"/>
          <w:sz w:val="22"/>
          <w:szCs w:val="22"/>
          <w:lang w:val="pt-PT"/>
        </w:rPr>
        <w:t>55           Transferências a Consórcios Públicos - Saúde</w:t>
      </w:r>
      <w:r w:rsidRPr="00E2215B">
        <w:rPr>
          <w:rFonts w:ascii="Arial" w:eastAsia="DejaVuSans" w:hAnsi="Arial" w:cs="Arial"/>
          <w:b/>
          <w:kern w:val="2"/>
          <w:sz w:val="22"/>
          <w:szCs w:val="22"/>
          <w:lang w:val="pt-PT"/>
        </w:rPr>
        <w:tab/>
      </w:r>
    </w:p>
    <w:p w:rsidR="0029561F" w:rsidRPr="00E2215B" w:rsidRDefault="0029561F" w:rsidP="0029561F">
      <w:pPr>
        <w:widowControl w:val="0"/>
        <w:suppressAutoHyphens/>
        <w:spacing w:before="100" w:after="100"/>
        <w:jc w:val="both"/>
        <w:rPr>
          <w:rFonts w:ascii="Arial" w:eastAsia="DejaVuSans" w:hAnsi="Arial" w:cs="Arial"/>
          <w:b/>
          <w:kern w:val="2"/>
          <w:sz w:val="22"/>
          <w:szCs w:val="22"/>
          <w:lang w:val="pt-PT"/>
        </w:rPr>
      </w:pPr>
    </w:p>
    <w:p w:rsidR="0029561F" w:rsidRPr="00E2215B" w:rsidRDefault="0029561F" w:rsidP="0029561F">
      <w:pPr>
        <w:widowControl w:val="0"/>
        <w:tabs>
          <w:tab w:val="left" w:pos="1879"/>
          <w:tab w:val="left" w:pos="3263"/>
          <w:tab w:val="left" w:pos="8037"/>
          <w:tab w:val="left" w:pos="8652"/>
        </w:tabs>
        <w:suppressAutoHyphens/>
        <w:spacing w:before="100" w:after="100"/>
        <w:jc w:val="both"/>
        <w:rPr>
          <w:rFonts w:ascii="Arial" w:eastAsia="DejaVuSans" w:hAnsi="Arial" w:cs="Arial"/>
          <w:b/>
          <w:kern w:val="2"/>
          <w:sz w:val="22"/>
          <w:szCs w:val="22"/>
          <w:lang w:val="pt-PT"/>
        </w:rPr>
      </w:pPr>
      <w:r w:rsidRPr="00E2215B">
        <w:rPr>
          <w:rFonts w:ascii="Arial" w:eastAsia="DejaVuSans" w:hAnsi="Arial" w:cs="Arial"/>
          <w:b/>
          <w:kern w:val="2"/>
          <w:sz w:val="22"/>
          <w:szCs w:val="22"/>
          <w:lang w:val="pt-PT"/>
        </w:rPr>
        <w:t xml:space="preserve">Elem. Desp.   : 3.3.71.00    Transferência à Consórcios Públicos......R$  </w:t>
      </w:r>
      <w:r w:rsidR="00E86D9F" w:rsidRPr="00E2215B">
        <w:rPr>
          <w:rFonts w:ascii="Arial" w:eastAsia="DejaVuSans" w:hAnsi="Arial" w:cs="Arial"/>
          <w:b/>
          <w:kern w:val="2"/>
          <w:sz w:val="22"/>
          <w:szCs w:val="22"/>
          <w:lang w:val="pt-PT"/>
        </w:rPr>
        <w:t>1</w:t>
      </w:r>
      <w:r w:rsidR="001D2F13" w:rsidRPr="00E2215B">
        <w:rPr>
          <w:rFonts w:ascii="Arial" w:eastAsia="DejaVuSans" w:hAnsi="Arial" w:cs="Arial"/>
          <w:b/>
          <w:kern w:val="2"/>
          <w:sz w:val="22"/>
          <w:szCs w:val="22"/>
          <w:lang w:val="pt-PT"/>
        </w:rPr>
        <w:t>9</w:t>
      </w:r>
      <w:r w:rsidR="00E86D9F" w:rsidRPr="00E2215B">
        <w:rPr>
          <w:rFonts w:ascii="Arial" w:eastAsia="DejaVuSans" w:hAnsi="Arial" w:cs="Arial"/>
          <w:b/>
          <w:kern w:val="2"/>
          <w:sz w:val="22"/>
          <w:szCs w:val="22"/>
          <w:lang w:val="pt-PT"/>
        </w:rPr>
        <w:t>8</w:t>
      </w:r>
      <w:r w:rsidRPr="00E2215B">
        <w:rPr>
          <w:rFonts w:ascii="Arial" w:eastAsia="DejaVuSans" w:hAnsi="Arial" w:cs="Arial"/>
          <w:b/>
          <w:kern w:val="2"/>
          <w:sz w:val="22"/>
          <w:szCs w:val="22"/>
          <w:lang w:val="pt-PT"/>
        </w:rPr>
        <w:t>.</w:t>
      </w:r>
      <w:r w:rsidR="001D2F13" w:rsidRPr="00E2215B">
        <w:rPr>
          <w:rFonts w:ascii="Arial" w:eastAsia="DejaVuSans" w:hAnsi="Arial" w:cs="Arial"/>
          <w:b/>
          <w:kern w:val="2"/>
          <w:sz w:val="22"/>
          <w:szCs w:val="22"/>
          <w:lang w:val="pt-PT"/>
        </w:rPr>
        <w:t>142</w:t>
      </w:r>
      <w:r w:rsidRPr="00E2215B">
        <w:rPr>
          <w:rFonts w:ascii="Arial" w:eastAsia="DejaVuSans" w:hAnsi="Arial" w:cs="Arial"/>
          <w:b/>
          <w:kern w:val="2"/>
          <w:sz w:val="22"/>
          <w:szCs w:val="22"/>
          <w:lang w:val="pt-PT"/>
        </w:rPr>
        <w:t>,</w:t>
      </w:r>
      <w:r w:rsidR="001D2F13" w:rsidRPr="00E2215B">
        <w:rPr>
          <w:rFonts w:ascii="Arial" w:eastAsia="DejaVuSans" w:hAnsi="Arial" w:cs="Arial"/>
          <w:b/>
          <w:kern w:val="2"/>
          <w:sz w:val="22"/>
          <w:szCs w:val="22"/>
          <w:lang w:val="pt-PT"/>
        </w:rPr>
        <w:t>25</w:t>
      </w:r>
    </w:p>
    <w:p w:rsidR="0029561F" w:rsidRPr="00E2215B" w:rsidRDefault="0029561F" w:rsidP="0029561F">
      <w:pPr>
        <w:widowControl w:val="0"/>
        <w:tabs>
          <w:tab w:val="left" w:pos="1879"/>
          <w:tab w:val="left" w:pos="3263"/>
          <w:tab w:val="left" w:pos="8037"/>
          <w:tab w:val="left" w:pos="8652"/>
        </w:tabs>
        <w:suppressAutoHyphens/>
        <w:spacing w:before="100" w:after="100"/>
        <w:jc w:val="both"/>
        <w:rPr>
          <w:rFonts w:ascii="Arial" w:eastAsia="DejaVuSans" w:hAnsi="Arial" w:cs="Arial"/>
          <w:b/>
          <w:kern w:val="2"/>
          <w:sz w:val="22"/>
          <w:szCs w:val="22"/>
          <w:lang w:val="pt-PT"/>
        </w:rPr>
      </w:pPr>
    </w:p>
    <w:p w:rsidR="0029561F" w:rsidRPr="00E2215B" w:rsidRDefault="0029561F" w:rsidP="0029561F">
      <w:pPr>
        <w:widowControl w:val="0"/>
        <w:tabs>
          <w:tab w:val="left" w:pos="7877"/>
          <w:tab w:val="left" w:pos="8492"/>
        </w:tabs>
        <w:suppressAutoHyphens/>
        <w:spacing w:before="100" w:after="100"/>
        <w:jc w:val="both"/>
        <w:rPr>
          <w:rFonts w:ascii="Arial" w:eastAsia="DejaVuSans" w:hAnsi="Arial" w:cs="Arial"/>
          <w:b/>
          <w:kern w:val="2"/>
          <w:sz w:val="22"/>
          <w:szCs w:val="22"/>
          <w:lang w:val="pt-PT"/>
        </w:rPr>
      </w:pPr>
      <w:r w:rsidRPr="00E2215B">
        <w:rPr>
          <w:rFonts w:ascii="Arial" w:eastAsia="DejaVuSans" w:hAnsi="Arial" w:cs="Arial"/>
          <w:b/>
          <w:kern w:val="2"/>
          <w:sz w:val="22"/>
          <w:szCs w:val="22"/>
          <w:lang w:val="pt-PT"/>
        </w:rPr>
        <w:t xml:space="preserve">Total Geral (I + II) .....................................................................................R$ </w:t>
      </w:r>
      <w:r w:rsidR="001D2F13" w:rsidRPr="00E2215B">
        <w:rPr>
          <w:rFonts w:ascii="Arial" w:eastAsia="DejaVuSans" w:hAnsi="Arial" w:cs="Arial"/>
          <w:b/>
          <w:kern w:val="2"/>
          <w:sz w:val="22"/>
          <w:szCs w:val="22"/>
          <w:lang w:val="pt-PT"/>
        </w:rPr>
        <w:t>220</w:t>
      </w:r>
      <w:r w:rsidRPr="00E2215B">
        <w:rPr>
          <w:rFonts w:ascii="Arial" w:eastAsia="DejaVuSans" w:hAnsi="Arial" w:cs="Arial"/>
          <w:b/>
          <w:kern w:val="2"/>
          <w:sz w:val="22"/>
          <w:szCs w:val="22"/>
          <w:lang w:val="pt-PT"/>
        </w:rPr>
        <w:t>.</w:t>
      </w:r>
      <w:r w:rsidR="001D2F13" w:rsidRPr="00E2215B">
        <w:rPr>
          <w:rFonts w:ascii="Arial" w:eastAsia="DejaVuSans" w:hAnsi="Arial" w:cs="Arial"/>
          <w:b/>
          <w:kern w:val="2"/>
          <w:sz w:val="22"/>
          <w:szCs w:val="22"/>
          <w:lang w:val="pt-PT"/>
        </w:rPr>
        <w:t>862</w:t>
      </w:r>
      <w:r w:rsidRPr="00E2215B">
        <w:rPr>
          <w:rFonts w:ascii="Arial" w:eastAsia="DejaVuSans" w:hAnsi="Arial" w:cs="Arial"/>
          <w:b/>
          <w:kern w:val="2"/>
          <w:sz w:val="22"/>
          <w:szCs w:val="22"/>
          <w:lang w:val="pt-PT"/>
        </w:rPr>
        <w:t>,</w:t>
      </w:r>
      <w:r w:rsidR="001D2F13" w:rsidRPr="00E2215B">
        <w:rPr>
          <w:rFonts w:ascii="Arial" w:eastAsia="DejaVuSans" w:hAnsi="Arial" w:cs="Arial"/>
          <w:b/>
          <w:kern w:val="2"/>
          <w:sz w:val="22"/>
          <w:szCs w:val="22"/>
          <w:lang w:val="pt-PT"/>
        </w:rPr>
        <w:t>5</w:t>
      </w:r>
      <w:r w:rsidRPr="00E2215B">
        <w:rPr>
          <w:rFonts w:ascii="Arial" w:eastAsia="DejaVuSans" w:hAnsi="Arial" w:cs="Arial"/>
          <w:b/>
          <w:kern w:val="2"/>
          <w:sz w:val="22"/>
          <w:szCs w:val="22"/>
          <w:lang w:val="pt-PT"/>
        </w:rPr>
        <w:t xml:space="preserve">0    </w:t>
      </w:r>
    </w:p>
    <w:p w:rsidR="0029561F" w:rsidRPr="00E2215B" w:rsidRDefault="0029561F" w:rsidP="0029561F">
      <w:pPr>
        <w:widowControl w:val="0"/>
        <w:suppressAutoHyphens/>
        <w:spacing w:before="100" w:after="100"/>
        <w:jc w:val="both"/>
        <w:rPr>
          <w:rFonts w:ascii="Arial" w:eastAsia="DejaVuSans" w:hAnsi="Arial" w:cs="Arial"/>
          <w:b/>
          <w:kern w:val="2"/>
          <w:sz w:val="22"/>
          <w:szCs w:val="22"/>
          <w:lang w:val="pt-PT"/>
        </w:rPr>
      </w:pP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 xml:space="preserve">3.1.1.2.1 Em relação às despesas com a contratação dos serviços pelos prestadores credenciados, cujos Procedimentos serão tão somente os estruturados na forma organizacional contidos desta forma na Tabela de Procedimentos, Medicamentos, Órteses e Próteses e Materiais Especiais do SUS, nos termos da Portaria SAS/MS 494 de 10 de setembro de 2008, sendo admitidas atualizações posteriores, assim </w:t>
      </w:r>
      <w:r w:rsidRPr="00E2215B">
        <w:rPr>
          <w:rFonts w:ascii="Arial" w:eastAsia="DejaVuSans" w:hAnsi="Arial" w:cs="Arial"/>
          <w:kern w:val="2"/>
          <w:sz w:val="22"/>
          <w:szCs w:val="22"/>
          <w:lang w:val="pt-PT"/>
        </w:rPr>
        <w:lastRenderedPageBreak/>
        <w:t>agrupados:</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p>
    <w:tbl>
      <w:tblPr>
        <w:tblW w:w="0" w:type="auto"/>
        <w:tblInd w:w="103" w:type="dxa"/>
        <w:tblLayout w:type="fixed"/>
        <w:tblCellMar>
          <w:top w:w="80" w:type="dxa"/>
          <w:left w:w="80" w:type="dxa"/>
          <w:bottom w:w="80" w:type="dxa"/>
          <w:right w:w="80" w:type="dxa"/>
        </w:tblCellMar>
        <w:tblLook w:val="04A0"/>
      </w:tblPr>
      <w:tblGrid>
        <w:gridCol w:w="9865"/>
      </w:tblGrid>
      <w:tr w:rsidR="0029561F" w:rsidRPr="00E2215B" w:rsidTr="0029561F">
        <w:trPr>
          <w:trHeight w:val="200"/>
        </w:trPr>
        <w:tc>
          <w:tcPr>
            <w:tcW w:w="9865" w:type="dxa"/>
            <w:tcBorders>
              <w:top w:val="single" w:sz="4" w:space="0" w:color="000000"/>
              <w:left w:val="single" w:sz="4" w:space="0" w:color="000000"/>
              <w:bottom w:val="single" w:sz="4" w:space="0" w:color="000000"/>
              <w:right w:val="single" w:sz="4" w:space="0" w:color="000000"/>
            </w:tcBorders>
          </w:tcPr>
          <w:p w:rsidR="0029561F" w:rsidRPr="00E2215B" w:rsidRDefault="0029561F" w:rsidP="0029561F">
            <w:pPr>
              <w:widowControl w:val="0"/>
              <w:suppressAutoHyphens/>
              <w:snapToGrid w:val="0"/>
              <w:spacing w:before="100" w:after="100"/>
              <w:jc w:val="both"/>
              <w:rPr>
                <w:rFonts w:ascii="Arial" w:eastAsia="DejaVuSans" w:hAnsi="Arial" w:cs="Arial"/>
                <w:kern w:val="2"/>
                <w:lang w:val="pt-PT"/>
              </w:rPr>
            </w:pPr>
          </w:p>
          <w:p w:rsidR="0029561F" w:rsidRPr="00E2215B" w:rsidRDefault="0029561F" w:rsidP="0029561F">
            <w:pPr>
              <w:widowControl w:val="0"/>
              <w:suppressAutoHyphens/>
              <w:spacing w:before="100" w:after="100"/>
              <w:jc w:val="both"/>
              <w:rPr>
                <w:rFonts w:ascii="Times" w:eastAsia="DejaVuSans" w:hAnsi="Times" w:cs="Times"/>
                <w:kern w:val="2"/>
              </w:rPr>
            </w:pPr>
            <w:r w:rsidRPr="00E2215B">
              <w:rPr>
                <w:rFonts w:ascii="Arial" w:eastAsia="DejaVuSans" w:hAnsi="Arial" w:cs="Arial"/>
                <w:kern w:val="2"/>
                <w:sz w:val="22"/>
                <w:szCs w:val="22"/>
                <w:lang w:val="pt-PT"/>
              </w:rPr>
              <w:t>SIGTAP SUS – FORMA DE ORGANIZAÇÃO (</w:t>
            </w:r>
            <w:hyperlink r:id="rId6" w:history="1">
              <w:r w:rsidRPr="00E2215B">
                <w:rPr>
                  <w:rFonts w:ascii="Arial" w:eastAsia="DejaVuSans" w:hAnsi="Arial" w:cs="Arial"/>
                  <w:color w:val="0000FF"/>
                  <w:kern w:val="2"/>
                  <w:sz w:val="22"/>
                  <w:szCs w:val="22"/>
                  <w:u w:val="single"/>
                  <w:lang w:val="pt-PT"/>
                </w:rPr>
                <w:t>http://sigtap.datasus.gov.br/</w:t>
              </w:r>
            </w:hyperlink>
            <w:r w:rsidRPr="00E2215B">
              <w:rPr>
                <w:rFonts w:ascii="Arial" w:eastAsia="DejaVuSans" w:hAnsi="Arial" w:cs="Arial"/>
                <w:kern w:val="2"/>
                <w:sz w:val="22"/>
                <w:szCs w:val="22"/>
                <w:lang w:val="pt-PT"/>
              </w:rPr>
              <w:t>,)</w:t>
            </w:r>
          </w:p>
        </w:tc>
      </w:tr>
      <w:tr w:rsidR="0029561F" w:rsidRPr="00E2215B" w:rsidTr="0029561F">
        <w:trPr>
          <w:trHeight w:val="200"/>
        </w:trPr>
        <w:tc>
          <w:tcPr>
            <w:tcW w:w="9865" w:type="dxa"/>
            <w:tcBorders>
              <w:top w:val="single" w:sz="4" w:space="0" w:color="000000"/>
              <w:left w:val="single" w:sz="4" w:space="0" w:color="000000"/>
              <w:bottom w:val="single" w:sz="4" w:space="0" w:color="000000"/>
              <w:right w:val="single" w:sz="4" w:space="0" w:color="000000"/>
            </w:tcBorders>
          </w:tcPr>
          <w:p w:rsidR="0029561F" w:rsidRPr="00E2215B" w:rsidRDefault="0029561F" w:rsidP="0029561F">
            <w:pPr>
              <w:widowControl w:val="0"/>
              <w:suppressAutoHyphens/>
              <w:snapToGrid w:val="0"/>
              <w:spacing w:before="100" w:after="100"/>
              <w:jc w:val="both"/>
              <w:rPr>
                <w:rFonts w:ascii="Arial" w:eastAsia="DejaVuSans" w:hAnsi="Arial" w:cs="Arial"/>
                <w:kern w:val="2"/>
                <w:lang w:val="pt-PT"/>
              </w:rPr>
            </w:pPr>
          </w:p>
          <w:p w:rsidR="0029561F" w:rsidRPr="00E2215B" w:rsidRDefault="0029561F" w:rsidP="0029561F">
            <w:pPr>
              <w:widowControl w:val="0"/>
              <w:suppressAutoHyphens/>
              <w:spacing w:before="100" w:after="100"/>
              <w:jc w:val="both"/>
              <w:rPr>
                <w:rFonts w:ascii="Arial" w:eastAsia="DejaVuSans" w:hAnsi="Arial" w:cs="Arial"/>
                <w:b/>
                <w:kern w:val="2"/>
                <w:lang w:val="pt-PT"/>
              </w:rPr>
            </w:pPr>
            <w:r w:rsidRPr="00E2215B">
              <w:rPr>
                <w:rFonts w:ascii="Arial" w:eastAsia="DejaVuSans" w:hAnsi="Arial" w:cs="Arial"/>
                <w:b/>
                <w:kern w:val="2"/>
                <w:sz w:val="22"/>
                <w:szCs w:val="22"/>
                <w:lang w:val="pt-PT"/>
              </w:rPr>
              <w:t>GRUPO – 02 – Procedimentos com Finalidade Diagnóstica</w:t>
            </w:r>
          </w:p>
          <w:p w:rsidR="0029561F" w:rsidRPr="00E2215B" w:rsidRDefault="0029561F" w:rsidP="0029561F">
            <w:pPr>
              <w:widowControl w:val="0"/>
              <w:suppressAutoHyphens/>
              <w:spacing w:before="100" w:after="100"/>
              <w:jc w:val="both"/>
              <w:rPr>
                <w:rFonts w:ascii="Arial" w:eastAsia="DejaVuSans" w:hAnsi="Arial" w:cs="Arial"/>
                <w:b/>
                <w:kern w:val="2"/>
                <w:lang w:val="pt-PT"/>
              </w:rPr>
            </w:pP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01 – Coleta de material</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02 – Diagnóstico em laboratório clínico</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03 – Diagnóstico por anatomia patológica e citopatológica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04 – Diagnóstico por radiologia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05 – Diagnóstico por ultrassonografia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06 – Diagnóstico por tomografia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07 – Diagnóstico por ressonância magnética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08 – Diagnóstico por medicina nuclear in vivo</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09 – Diagnóstico por endoscopia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10 – Diagnóstico por radiologia intervencionista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 xml:space="preserve">Sub-Grupo – 11 – Métodos diagnósticos em especialidades </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12 – Diagnóstico e procedimentos especiais em hemoterapia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13 – Diagnóstico em vigilância epidemiológica e ambiental</w:t>
            </w:r>
          </w:p>
          <w:p w:rsidR="0029561F" w:rsidRPr="00E2215B" w:rsidRDefault="0029561F" w:rsidP="0029561F">
            <w:pPr>
              <w:widowControl w:val="0"/>
              <w:suppressAutoHyphens/>
              <w:spacing w:before="100" w:after="100"/>
              <w:jc w:val="both"/>
              <w:rPr>
                <w:rFonts w:ascii="Times" w:eastAsia="DejaVuSans" w:hAnsi="Times" w:cs="Times"/>
                <w:kern w:val="2"/>
              </w:rPr>
            </w:pPr>
            <w:r w:rsidRPr="00E2215B">
              <w:rPr>
                <w:rFonts w:ascii="Arial" w:eastAsia="DejaVuSans" w:hAnsi="Arial" w:cs="Arial"/>
                <w:kern w:val="2"/>
                <w:sz w:val="22"/>
                <w:szCs w:val="22"/>
                <w:lang w:val="pt-PT"/>
              </w:rPr>
              <w:t>Sub-Grupo – 14 – Diagnóstico por teste rápido</w:t>
            </w:r>
          </w:p>
        </w:tc>
      </w:tr>
      <w:tr w:rsidR="0029561F" w:rsidRPr="00E2215B" w:rsidTr="0029561F">
        <w:trPr>
          <w:trHeight w:val="200"/>
        </w:trPr>
        <w:tc>
          <w:tcPr>
            <w:tcW w:w="9865" w:type="dxa"/>
            <w:tcBorders>
              <w:top w:val="single" w:sz="4" w:space="0" w:color="000000"/>
              <w:left w:val="single" w:sz="4" w:space="0" w:color="000000"/>
              <w:bottom w:val="single" w:sz="4" w:space="0" w:color="000000"/>
              <w:right w:val="single" w:sz="4" w:space="0" w:color="000000"/>
            </w:tcBorders>
          </w:tcPr>
          <w:p w:rsidR="0029561F" w:rsidRPr="00E2215B" w:rsidRDefault="0029561F" w:rsidP="0029561F">
            <w:pPr>
              <w:widowControl w:val="0"/>
              <w:suppressAutoHyphens/>
              <w:snapToGrid w:val="0"/>
              <w:spacing w:before="100" w:after="100"/>
              <w:jc w:val="both"/>
              <w:rPr>
                <w:rFonts w:ascii="Arial" w:eastAsia="DejaVuSans" w:hAnsi="Arial" w:cs="Arial"/>
                <w:kern w:val="2"/>
                <w:lang w:val="pt-PT"/>
              </w:rPr>
            </w:pPr>
          </w:p>
          <w:p w:rsidR="0029561F" w:rsidRPr="00E2215B" w:rsidRDefault="0029561F" w:rsidP="0029561F">
            <w:pPr>
              <w:widowControl w:val="0"/>
              <w:suppressAutoHyphens/>
              <w:spacing w:before="100" w:after="100"/>
              <w:jc w:val="both"/>
              <w:rPr>
                <w:rFonts w:ascii="Arial" w:eastAsia="DejaVuSans" w:hAnsi="Arial" w:cs="Arial"/>
                <w:b/>
                <w:kern w:val="2"/>
                <w:lang w:val="pt-PT"/>
              </w:rPr>
            </w:pPr>
            <w:r w:rsidRPr="00E2215B">
              <w:rPr>
                <w:rFonts w:ascii="Arial" w:eastAsia="DejaVuSans" w:hAnsi="Arial" w:cs="Arial"/>
                <w:b/>
                <w:kern w:val="2"/>
                <w:sz w:val="22"/>
                <w:szCs w:val="22"/>
                <w:lang w:val="pt-PT"/>
              </w:rPr>
              <w:t>GRUPO – 03 – Procedimentos Clínicos</w:t>
            </w:r>
          </w:p>
          <w:p w:rsidR="0029561F" w:rsidRPr="00E2215B" w:rsidRDefault="0029561F" w:rsidP="0029561F">
            <w:pPr>
              <w:widowControl w:val="0"/>
              <w:suppressAutoHyphens/>
              <w:spacing w:before="100" w:after="100"/>
              <w:jc w:val="both"/>
              <w:rPr>
                <w:rFonts w:ascii="Arial" w:eastAsia="DejaVuSans" w:hAnsi="Arial" w:cs="Arial"/>
                <w:b/>
                <w:kern w:val="2"/>
                <w:lang w:val="pt-PT"/>
              </w:rPr>
            </w:pP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01 – Consultas / Atendimentos / Acompanhamentos</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- 02 – Fisioterapia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- 03 – Tratamentos Clínicos (outras especialidades)</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- 04 – Tratamento em oncologia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- 05 – Tratamento em Nefrologia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- 06 – Hemoterapia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- 07 – Tratamentos odontológicos</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- 08 – Tratamento de lesões, envenenamentos e outros, decorrentes de c. e...</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- 09 – Terapias especializadas</w:t>
            </w:r>
          </w:p>
          <w:p w:rsidR="0029561F" w:rsidRPr="00E2215B" w:rsidRDefault="0029561F" w:rsidP="0029561F">
            <w:pPr>
              <w:widowControl w:val="0"/>
              <w:suppressAutoHyphens/>
              <w:spacing w:before="100" w:after="100"/>
              <w:jc w:val="both"/>
              <w:rPr>
                <w:rFonts w:ascii="Times" w:eastAsia="DejaVuSans" w:hAnsi="Times" w:cs="Times"/>
                <w:kern w:val="2"/>
              </w:rPr>
            </w:pPr>
            <w:r w:rsidRPr="00E2215B">
              <w:rPr>
                <w:rFonts w:ascii="Arial" w:eastAsia="DejaVuSans" w:hAnsi="Arial" w:cs="Arial"/>
                <w:kern w:val="2"/>
                <w:sz w:val="22"/>
                <w:szCs w:val="22"/>
                <w:lang w:val="pt-PT"/>
              </w:rPr>
              <w:t>Sub-Grupo - 10 – Parto e nascimento</w:t>
            </w:r>
          </w:p>
        </w:tc>
      </w:tr>
      <w:tr w:rsidR="0029561F" w:rsidRPr="00E2215B" w:rsidTr="0029561F">
        <w:trPr>
          <w:trHeight w:val="200"/>
        </w:trPr>
        <w:tc>
          <w:tcPr>
            <w:tcW w:w="9865" w:type="dxa"/>
            <w:tcBorders>
              <w:top w:val="single" w:sz="4" w:space="0" w:color="000000"/>
              <w:left w:val="single" w:sz="4" w:space="0" w:color="000000"/>
              <w:bottom w:val="single" w:sz="4" w:space="0" w:color="000000"/>
              <w:right w:val="single" w:sz="4" w:space="0" w:color="000000"/>
            </w:tcBorders>
          </w:tcPr>
          <w:p w:rsidR="0029561F" w:rsidRPr="00E2215B" w:rsidRDefault="0029561F" w:rsidP="0029561F">
            <w:pPr>
              <w:widowControl w:val="0"/>
              <w:suppressAutoHyphens/>
              <w:snapToGrid w:val="0"/>
              <w:spacing w:before="100" w:after="100"/>
              <w:jc w:val="both"/>
              <w:rPr>
                <w:rFonts w:ascii="Arial" w:eastAsia="DejaVuSans" w:hAnsi="Arial" w:cs="Arial"/>
                <w:kern w:val="2"/>
                <w:lang w:val="pt-PT"/>
              </w:rPr>
            </w:pPr>
          </w:p>
          <w:p w:rsidR="0029561F" w:rsidRPr="00E2215B" w:rsidRDefault="0029561F" w:rsidP="0029561F">
            <w:pPr>
              <w:widowControl w:val="0"/>
              <w:suppressAutoHyphens/>
              <w:spacing w:before="100" w:after="100"/>
              <w:jc w:val="both"/>
              <w:rPr>
                <w:rFonts w:ascii="Arial" w:eastAsia="DejaVuSans" w:hAnsi="Arial" w:cs="Arial"/>
                <w:b/>
                <w:kern w:val="2"/>
                <w:lang w:val="pt-PT"/>
              </w:rPr>
            </w:pPr>
            <w:r w:rsidRPr="00E2215B">
              <w:rPr>
                <w:rFonts w:ascii="Arial" w:eastAsia="DejaVuSans" w:hAnsi="Arial" w:cs="Arial"/>
                <w:b/>
                <w:kern w:val="2"/>
                <w:sz w:val="22"/>
                <w:szCs w:val="22"/>
                <w:lang w:val="pt-PT"/>
              </w:rPr>
              <w:t>GRUPO – 04 – Procedimentos Cirúrgicos</w:t>
            </w:r>
          </w:p>
          <w:p w:rsidR="0029561F" w:rsidRPr="00E2215B" w:rsidRDefault="0029561F" w:rsidP="0029561F">
            <w:pPr>
              <w:widowControl w:val="0"/>
              <w:suppressAutoHyphens/>
              <w:spacing w:before="100" w:after="100"/>
              <w:jc w:val="both"/>
              <w:rPr>
                <w:rFonts w:ascii="Arial" w:eastAsia="DejaVuSans" w:hAnsi="Arial" w:cs="Arial"/>
                <w:b/>
                <w:kern w:val="2"/>
                <w:lang w:val="pt-PT"/>
              </w:rPr>
            </w:pP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01 – Pequenas cirurgias e cirurgias de pele, tecido subcutâneo e mucosa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02 – Cirurgia de glândulas endócrinas</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03 – Cirurgia do sistema nervoso central e periférico</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 xml:space="preserve">Sub-Grupo – 04 – Cirurgia das vias aéreas superiores, da cabeça e do pescoço </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05 – Cirurgia do aparelho da visão</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06 – Cirurgia do aparelho circulatório</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07 – Cirurgia do aparelho digestivo, órgãos anexos e parede abdominal</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08 – Cirurgia do sistema osteomuscular</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09 – Cirurgia do aparelho geniturinário</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10 – Cirurgia de mama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11 – Cirurgia obstétrica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12 – Cirurgia torácica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13 – Cirurgia reparadora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14 – Cirurgia oro-facial</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15 – Outras cirurgias</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16 – Cirurgia em oncologia</w:t>
            </w:r>
          </w:p>
          <w:p w:rsidR="0029561F" w:rsidRPr="00E2215B" w:rsidRDefault="0029561F" w:rsidP="0029561F">
            <w:pPr>
              <w:widowControl w:val="0"/>
              <w:suppressAutoHyphens/>
              <w:spacing w:before="100" w:after="100"/>
              <w:jc w:val="both"/>
              <w:rPr>
                <w:rFonts w:ascii="Arial" w:eastAsia="DejaVuSans" w:hAnsi="Arial" w:cs="Arial"/>
                <w:kern w:val="2"/>
                <w:lang w:val="pt-PT"/>
              </w:rPr>
            </w:pPr>
            <w:r w:rsidRPr="00E2215B">
              <w:rPr>
                <w:rFonts w:ascii="Arial" w:eastAsia="DejaVuSans" w:hAnsi="Arial" w:cs="Arial"/>
                <w:kern w:val="2"/>
                <w:sz w:val="22"/>
                <w:szCs w:val="22"/>
                <w:lang w:val="pt-PT"/>
              </w:rPr>
              <w:t>Sub-Grupo – 17 – Anestesiologia</w:t>
            </w:r>
          </w:p>
          <w:p w:rsidR="0029561F" w:rsidRPr="00E2215B" w:rsidRDefault="0029561F" w:rsidP="0029561F">
            <w:pPr>
              <w:widowControl w:val="0"/>
              <w:suppressAutoHyphens/>
              <w:spacing w:before="100" w:after="100"/>
              <w:jc w:val="both"/>
              <w:rPr>
                <w:rFonts w:ascii="Times" w:eastAsia="DejaVuSans" w:hAnsi="Times" w:cs="Times"/>
                <w:kern w:val="2"/>
              </w:rPr>
            </w:pPr>
            <w:r w:rsidRPr="00E2215B">
              <w:rPr>
                <w:rFonts w:ascii="Arial" w:eastAsia="DejaVuSans" w:hAnsi="Arial" w:cs="Arial"/>
                <w:kern w:val="2"/>
                <w:sz w:val="22"/>
                <w:szCs w:val="22"/>
                <w:lang w:val="pt-PT"/>
              </w:rPr>
              <w:t>Sub-Grupo – 18 – Cirurgia em nefrologia</w:t>
            </w:r>
          </w:p>
        </w:tc>
      </w:tr>
    </w:tbl>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b/>
          <w:kern w:val="2"/>
          <w:sz w:val="22"/>
          <w:szCs w:val="22"/>
          <w:lang w:val="pt-PT"/>
        </w:rPr>
        <w:t>3.2  No CONSÓRCIO:</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3.2.1</w:t>
      </w:r>
      <w:r w:rsidRPr="00E2215B">
        <w:rPr>
          <w:rFonts w:ascii="Arial" w:eastAsia="DejaVuSans" w:hAnsi="Arial" w:cs="Arial"/>
          <w:b/>
          <w:kern w:val="2"/>
          <w:sz w:val="22"/>
          <w:szCs w:val="22"/>
          <w:lang w:val="pt-PT"/>
        </w:rPr>
        <w:t xml:space="preserve"> </w:t>
      </w:r>
      <w:r w:rsidRPr="00E2215B">
        <w:rPr>
          <w:rFonts w:ascii="Arial" w:eastAsia="DejaVuSans" w:hAnsi="Arial" w:cs="Arial"/>
          <w:kern w:val="2"/>
          <w:sz w:val="22"/>
          <w:szCs w:val="22"/>
          <w:lang w:val="pt-PT"/>
        </w:rPr>
        <w:t>O orçamento do Consórcio deverá discriminar as despesas a serem executadas, observando os critérios de classificação funcional, programática, por natureza de despesa e modalidade de aplicação.</w:t>
      </w:r>
    </w:p>
    <w:p w:rsidR="0029561F" w:rsidRPr="00E2215B" w:rsidRDefault="0029561F" w:rsidP="0029561F">
      <w:pPr>
        <w:widowControl w:val="0"/>
        <w:suppressAutoHyphens/>
        <w:spacing w:before="100" w:after="100"/>
        <w:jc w:val="both"/>
        <w:rPr>
          <w:rFonts w:ascii="Arial" w:eastAsia="DejaVuSans" w:hAnsi="Arial" w:cs="Arial"/>
          <w:b/>
          <w:kern w:val="2"/>
          <w:sz w:val="22"/>
          <w:szCs w:val="22"/>
          <w:lang w:val="pt-PT"/>
        </w:rPr>
      </w:pPr>
      <w:r w:rsidRPr="00E2215B">
        <w:rPr>
          <w:rFonts w:ascii="Arial" w:eastAsia="DejaVuSans" w:hAnsi="Arial" w:cs="Arial"/>
          <w:kern w:val="2"/>
          <w:sz w:val="22"/>
          <w:szCs w:val="22"/>
          <w:lang w:val="pt-PT"/>
        </w:rPr>
        <w:t>3.2.2  As receitas de transferências recebidas pelo CONSÓRCIO em virtude do presente Contrato de Rateio  serão classificadas por fonte/destinação de recursos que reflitam as finalidades da transferência, obedecendo no mínimo a seguinte classificação:</w:t>
      </w:r>
    </w:p>
    <w:p w:rsidR="0029561F" w:rsidRPr="00E2215B" w:rsidRDefault="0029561F" w:rsidP="0029561F">
      <w:pPr>
        <w:widowControl w:val="0"/>
        <w:suppressAutoHyphens/>
        <w:spacing w:before="100" w:after="100"/>
        <w:jc w:val="both"/>
        <w:rPr>
          <w:rFonts w:ascii="Arial" w:eastAsia="DejaVuSans" w:hAnsi="Arial" w:cs="Arial"/>
          <w:b/>
          <w:kern w:val="2"/>
          <w:sz w:val="22"/>
          <w:szCs w:val="22"/>
          <w:lang w:val="pt-PT"/>
        </w:rPr>
      </w:pPr>
      <w:r w:rsidRPr="00E2215B">
        <w:rPr>
          <w:rFonts w:ascii="Arial" w:eastAsia="DejaVuSans" w:hAnsi="Arial" w:cs="Arial"/>
          <w:b/>
          <w:kern w:val="2"/>
          <w:sz w:val="22"/>
          <w:szCs w:val="22"/>
          <w:lang w:val="pt-PT"/>
        </w:rPr>
        <w:t>3.2.2.1 Pelo registro da receita das Transferências Correntes:</w:t>
      </w:r>
    </w:p>
    <w:p w:rsidR="0029561F" w:rsidRPr="00E2215B" w:rsidRDefault="0029561F" w:rsidP="0029561F">
      <w:pPr>
        <w:widowControl w:val="0"/>
        <w:suppressAutoHyphens/>
        <w:spacing w:before="100" w:after="100"/>
        <w:jc w:val="both"/>
        <w:rPr>
          <w:rFonts w:ascii="Arial" w:eastAsia="DejaVuSans" w:hAnsi="Arial" w:cs="Arial"/>
          <w:b/>
          <w:kern w:val="2"/>
          <w:sz w:val="22"/>
          <w:szCs w:val="22"/>
          <w:lang w:val="pt-PT"/>
        </w:rPr>
      </w:pP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1.7.0.0.00.0.0 TRANSFERÊNCIAS CORRENTES</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1.7.3.0.00.0.0 Transferências dos Municípios e suas Entidades</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 xml:space="preserve">1.7.3.8.02.1.1 Transferências de Municípios à Consórcios Públicos </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p>
    <w:p w:rsidR="0029561F" w:rsidRPr="00E2215B" w:rsidRDefault="0029561F" w:rsidP="0029561F">
      <w:pPr>
        <w:widowControl w:val="0"/>
        <w:suppressAutoHyphens/>
        <w:spacing w:before="100" w:after="100"/>
        <w:jc w:val="both"/>
        <w:rPr>
          <w:rFonts w:ascii="Arial" w:eastAsia="DejaVuSans" w:hAnsi="Arial" w:cs="Arial"/>
          <w:b/>
          <w:kern w:val="2"/>
          <w:sz w:val="22"/>
          <w:szCs w:val="22"/>
          <w:lang w:val="pt-PT"/>
        </w:rPr>
      </w:pPr>
      <w:r w:rsidRPr="00E2215B">
        <w:rPr>
          <w:rFonts w:ascii="Arial" w:eastAsia="DejaVuSans" w:hAnsi="Arial" w:cs="Arial"/>
          <w:b/>
          <w:kern w:val="2"/>
          <w:sz w:val="22"/>
          <w:szCs w:val="22"/>
          <w:lang w:val="pt-PT"/>
        </w:rPr>
        <w:t>3.2.2.2 Pelo registro da receita das Transferências de Capital:</w:t>
      </w:r>
    </w:p>
    <w:p w:rsidR="0029561F" w:rsidRPr="00E2215B" w:rsidRDefault="0029561F" w:rsidP="0029561F">
      <w:pPr>
        <w:widowControl w:val="0"/>
        <w:suppressAutoHyphens/>
        <w:spacing w:before="100" w:after="100"/>
        <w:jc w:val="both"/>
        <w:rPr>
          <w:rFonts w:ascii="Arial" w:eastAsia="DejaVuSans" w:hAnsi="Arial" w:cs="Arial"/>
          <w:b/>
          <w:kern w:val="2"/>
          <w:sz w:val="22"/>
          <w:szCs w:val="22"/>
          <w:lang w:val="pt-PT"/>
        </w:rPr>
      </w:pP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lastRenderedPageBreak/>
        <w:t>2.4.0.0.00.0.0 TRANSFERÊNCIAS DE CAPITAL</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2.4.3.0.00.0.0 Transferências dos Municípios e suas Entidades</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2.4.3.8.01.1.0 Transferências de Municípios à Consórcios Públicos</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b/>
          <w:bCs/>
          <w:kern w:val="2"/>
          <w:sz w:val="22"/>
          <w:szCs w:val="22"/>
          <w:lang w:val="pt-PT"/>
        </w:rPr>
        <w:t>CLÁUSULA QUARTA – DAS TRANSFERÊNCIAS FINANCEIRAS DOS CONSORCIADOS</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 xml:space="preserve">4.1 As transferências financeiras dos valores orçados para o CUSTEIO, bem como para os PRESTADORES para o suporte dos procedimentos pretendidos, referente ao mês em que serão autorizados os serviços, serão realizadas até o </w:t>
      </w:r>
      <w:r w:rsidRPr="00E2215B">
        <w:rPr>
          <w:rFonts w:ascii="Arial" w:eastAsia="DejaVuSans" w:hAnsi="Arial" w:cs="Arial"/>
          <w:b/>
          <w:kern w:val="2"/>
          <w:sz w:val="22"/>
          <w:szCs w:val="22"/>
          <w:lang w:val="pt-PT"/>
        </w:rPr>
        <w:t>último dia do mês anterior</w:t>
      </w:r>
      <w:r w:rsidRPr="00E2215B">
        <w:rPr>
          <w:rFonts w:ascii="Arial" w:eastAsia="DejaVuSans" w:hAnsi="Arial" w:cs="Arial"/>
          <w:kern w:val="2"/>
          <w:sz w:val="22"/>
          <w:szCs w:val="22"/>
          <w:lang w:val="pt-PT"/>
        </w:rPr>
        <w:t xml:space="preserve">, por meio de depósitos bancários nas contas corrente nº. </w:t>
      </w:r>
      <w:r w:rsidRPr="00E2215B">
        <w:rPr>
          <w:rFonts w:ascii="Arial" w:eastAsia="DejaVuSans" w:hAnsi="Arial" w:cs="Arial"/>
          <w:b/>
          <w:kern w:val="2"/>
          <w:sz w:val="22"/>
          <w:szCs w:val="22"/>
          <w:lang w:val="pt-PT"/>
        </w:rPr>
        <w:t>47.000-7 (custeio)</w:t>
      </w:r>
      <w:r w:rsidRPr="00E2215B">
        <w:rPr>
          <w:rFonts w:ascii="Arial" w:eastAsia="DejaVuSans" w:hAnsi="Arial" w:cs="Arial"/>
          <w:kern w:val="2"/>
          <w:sz w:val="22"/>
          <w:szCs w:val="22"/>
          <w:lang w:val="pt-PT"/>
        </w:rPr>
        <w:t xml:space="preserve"> e </w:t>
      </w:r>
      <w:r w:rsidRPr="00E2215B">
        <w:rPr>
          <w:rFonts w:ascii="Arial" w:eastAsia="DejaVuSans" w:hAnsi="Arial" w:cs="Arial"/>
          <w:b/>
          <w:bCs/>
          <w:kern w:val="2"/>
          <w:sz w:val="22"/>
          <w:szCs w:val="22"/>
          <w:lang w:val="pt-PT"/>
        </w:rPr>
        <w:t xml:space="preserve">65.000-5 (prestadores), </w:t>
      </w:r>
      <w:r w:rsidRPr="00E2215B">
        <w:rPr>
          <w:rFonts w:ascii="Arial" w:eastAsia="DejaVuSans" w:hAnsi="Arial" w:cs="Arial"/>
          <w:bCs/>
          <w:kern w:val="2"/>
          <w:sz w:val="22"/>
          <w:szCs w:val="22"/>
          <w:lang w:val="pt-PT"/>
        </w:rPr>
        <w:t>em favor</w:t>
      </w:r>
      <w:r w:rsidRPr="00E2215B">
        <w:rPr>
          <w:rFonts w:ascii="Arial" w:eastAsia="DejaVuSans" w:hAnsi="Arial" w:cs="Arial"/>
          <w:b/>
          <w:bCs/>
          <w:kern w:val="2"/>
          <w:sz w:val="22"/>
          <w:szCs w:val="22"/>
          <w:lang w:val="pt-PT"/>
        </w:rPr>
        <w:t xml:space="preserve"> </w:t>
      </w:r>
      <w:r w:rsidRPr="00E2215B">
        <w:rPr>
          <w:rFonts w:ascii="Arial" w:eastAsia="DejaVuSans" w:hAnsi="Arial" w:cs="Arial"/>
          <w:kern w:val="2"/>
          <w:sz w:val="22"/>
          <w:szCs w:val="22"/>
          <w:lang w:val="pt-PT"/>
        </w:rPr>
        <w:t xml:space="preserve"> do CISAMUREL, no Banco do Brasil S.A., agência 0201-1, Tubarão (SC), conforme programação financeira e/ou operacional do </w:t>
      </w:r>
      <w:r w:rsidRPr="00E2215B">
        <w:rPr>
          <w:rFonts w:ascii="Arial" w:eastAsia="DejaVuSans" w:hAnsi="Arial" w:cs="Arial"/>
          <w:b/>
          <w:bCs/>
          <w:kern w:val="2"/>
          <w:sz w:val="22"/>
          <w:szCs w:val="22"/>
          <w:lang w:val="pt-PT"/>
        </w:rPr>
        <w:t>MUNICÍPIO</w:t>
      </w:r>
      <w:r w:rsidRPr="00E2215B">
        <w:rPr>
          <w:rFonts w:ascii="Arial" w:eastAsia="DejaVuSans" w:hAnsi="Arial" w:cs="Arial"/>
          <w:kern w:val="2"/>
          <w:sz w:val="22"/>
          <w:szCs w:val="22"/>
          <w:lang w:val="pt-PT"/>
        </w:rPr>
        <w:t>.</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4.2 As transferências serão realizadas mensalmente, mediante RECIBOS DE TRANSFERÊNCIAS, individualizados, com a respectiva classificação da despesa, encaminhados previamente pelo Consórcio, observando o seguinte:</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4.2.1 RECIBO DE TRANSFERÊNCIA : PELA PARTICIPAÇÃO DO RATEIO – para cobrir despesas com a manutenção das atividades do Consórcio.</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4.2.1.1 Os valores a serem transferidos relativo a participação do rateio (para despesas de manutenção do Consórcio) serão divididos em parcelas mensais de acordo com as necessidades do Consórcio, não excedendo ao orçado, salvo quando previamente acordado e após celebração dos termos legais e devem ser repassados, independente da utilização dos serviços dos PRESTADORES.</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 xml:space="preserve">4.2.2 RECIBO DE TRANSFERÊNCIA: PARA PRESTADORES CREDENCIADOS – para realização de despesas com prestadores de serviços credenciados. </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 xml:space="preserve">4.2.2.1 Os valores repassados para realização de despesas com os PRESTADORES são estimados, podendo ser alterado de acordo com o uso e necessidade do ente Consorciado, devendo para tanto, ser celebrado os atos pertinentes. </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b/>
          <w:bCs/>
          <w:kern w:val="2"/>
          <w:sz w:val="22"/>
          <w:szCs w:val="22"/>
          <w:lang w:val="pt-PT"/>
        </w:rPr>
        <w:t>CLÁUSULA QUINTA – DOS PAGAMENTOS AOS PRESTADORES</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 xml:space="preserve">5.1. O </w:t>
      </w:r>
      <w:r w:rsidRPr="00E2215B">
        <w:rPr>
          <w:rFonts w:ascii="Arial" w:eastAsia="DejaVuSans" w:hAnsi="Arial" w:cs="Arial"/>
          <w:b/>
          <w:bCs/>
          <w:kern w:val="2"/>
          <w:sz w:val="22"/>
          <w:szCs w:val="22"/>
          <w:lang w:val="pt-PT"/>
        </w:rPr>
        <w:t>CONSÓRCIO</w:t>
      </w:r>
      <w:r w:rsidRPr="00E2215B">
        <w:rPr>
          <w:rFonts w:ascii="Arial" w:eastAsia="DejaVuSans" w:hAnsi="Arial" w:cs="Arial"/>
          <w:kern w:val="2"/>
          <w:sz w:val="22"/>
          <w:szCs w:val="22"/>
          <w:lang w:val="pt-PT"/>
        </w:rPr>
        <w:t>, em razão dos serviços que forem prestados aos entres consorciados pelos credenciados, efetuará os respectivos pagamentos diretamente ao prestador, fazendo uso dos recursos repassados na forma do item anterior, ou eventuais saldos existentes.</w:t>
      </w:r>
    </w:p>
    <w:p w:rsidR="0029561F" w:rsidRPr="00E2215B" w:rsidRDefault="0029561F" w:rsidP="0029561F">
      <w:pPr>
        <w:widowControl w:val="0"/>
        <w:suppressAutoHyphens/>
        <w:spacing w:before="100" w:after="100"/>
        <w:jc w:val="both"/>
        <w:rPr>
          <w:rFonts w:ascii="Arial" w:eastAsia="DejaVuSans" w:hAnsi="Arial" w:cs="Arial"/>
          <w:b/>
          <w:kern w:val="2"/>
          <w:sz w:val="22"/>
          <w:szCs w:val="22"/>
          <w:lang w:val="pt-PT"/>
        </w:rPr>
      </w:pPr>
      <w:r w:rsidRPr="00E2215B">
        <w:rPr>
          <w:rFonts w:ascii="Arial" w:eastAsia="DejaVuSans" w:hAnsi="Arial" w:cs="Arial"/>
          <w:kern w:val="2"/>
          <w:sz w:val="22"/>
          <w:szCs w:val="22"/>
          <w:lang w:val="pt-PT"/>
        </w:rPr>
        <w:t xml:space="preserve">5.2. O </w:t>
      </w:r>
      <w:r w:rsidRPr="00E2215B">
        <w:rPr>
          <w:rFonts w:ascii="Arial" w:eastAsia="DejaVuSans" w:hAnsi="Arial" w:cs="Arial"/>
          <w:b/>
          <w:bCs/>
          <w:kern w:val="2"/>
          <w:sz w:val="22"/>
          <w:szCs w:val="22"/>
          <w:lang w:val="pt-PT"/>
        </w:rPr>
        <w:t>CONSÓRCIO</w:t>
      </w:r>
      <w:r w:rsidRPr="00E2215B">
        <w:rPr>
          <w:rFonts w:ascii="Arial" w:eastAsia="DejaVuSans" w:hAnsi="Arial" w:cs="Arial"/>
          <w:kern w:val="2"/>
          <w:sz w:val="22"/>
          <w:szCs w:val="22"/>
          <w:lang w:val="pt-PT"/>
        </w:rPr>
        <w:t xml:space="preserve"> somente poderá utilizar os recursos do </w:t>
      </w:r>
      <w:r w:rsidRPr="00E2215B">
        <w:rPr>
          <w:rFonts w:ascii="Arial" w:eastAsia="DejaVuSans" w:hAnsi="Arial" w:cs="Arial"/>
          <w:b/>
          <w:bCs/>
          <w:kern w:val="2"/>
          <w:sz w:val="22"/>
          <w:szCs w:val="22"/>
          <w:lang w:val="pt-PT"/>
        </w:rPr>
        <w:t>MUNICÍPIO</w:t>
      </w:r>
      <w:r w:rsidRPr="00E2215B">
        <w:rPr>
          <w:rFonts w:ascii="Arial" w:eastAsia="DejaVuSans" w:hAnsi="Arial" w:cs="Arial"/>
          <w:kern w:val="2"/>
          <w:sz w:val="22"/>
          <w:szCs w:val="22"/>
          <w:lang w:val="pt-PT"/>
        </w:rPr>
        <w:t xml:space="preserve"> para pagar os serviços por ele utilizados, sendo vedado qualquer remanejamento entre entes consorciados.</w:t>
      </w:r>
    </w:p>
    <w:p w:rsidR="0029561F" w:rsidRPr="00E2215B" w:rsidRDefault="0029561F" w:rsidP="0029561F">
      <w:pPr>
        <w:widowControl w:val="0"/>
        <w:suppressAutoHyphens/>
        <w:spacing w:before="100" w:after="100"/>
        <w:jc w:val="both"/>
        <w:rPr>
          <w:rFonts w:ascii="Arial" w:eastAsia="DejaVuSans" w:hAnsi="Arial" w:cs="Arial"/>
          <w:b/>
          <w:kern w:val="2"/>
          <w:sz w:val="22"/>
          <w:szCs w:val="22"/>
          <w:lang w:val="pt-PT"/>
        </w:rPr>
      </w:pPr>
    </w:p>
    <w:p w:rsidR="0029561F" w:rsidRPr="00E2215B" w:rsidRDefault="0029561F" w:rsidP="0029561F">
      <w:pPr>
        <w:widowControl w:val="0"/>
        <w:suppressAutoHyphens/>
        <w:spacing w:before="100" w:after="100"/>
        <w:jc w:val="both"/>
        <w:rPr>
          <w:rFonts w:ascii="Arial" w:eastAsia="DejaVuSans" w:hAnsi="Arial" w:cs="Arial"/>
          <w:kern w:val="2"/>
          <w:sz w:val="22"/>
          <w:szCs w:val="22"/>
          <w:shd w:val="clear" w:color="auto" w:fill="FFFFFF"/>
        </w:rPr>
      </w:pPr>
      <w:r w:rsidRPr="00E2215B">
        <w:rPr>
          <w:rFonts w:ascii="Arial" w:eastAsia="DejaVuSans" w:hAnsi="Arial" w:cs="Arial"/>
          <w:b/>
          <w:kern w:val="2"/>
          <w:sz w:val="22"/>
          <w:szCs w:val="22"/>
          <w:lang w:val="pt-PT"/>
        </w:rPr>
        <w:t>CLÁUSULA SEXTA – DA PRESTAÇÃO DE CONTAS DO CONSÓRCIO</w:t>
      </w:r>
    </w:p>
    <w:p w:rsidR="0029561F" w:rsidRPr="00E2215B" w:rsidRDefault="0029561F" w:rsidP="0029561F">
      <w:pPr>
        <w:spacing w:before="150" w:after="150"/>
        <w:jc w:val="both"/>
        <w:rPr>
          <w:rFonts w:ascii="Arial" w:eastAsia="Times New Roman" w:hAnsi="Arial" w:cs="Arial"/>
          <w:color w:val="000000"/>
          <w:sz w:val="22"/>
          <w:szCs w:val="22"/>
          <w:lang w:eastAsia="pt-BR"/>
        </w:rPr>
      </w:pPr>
      <w:r w:rsidRPr="00E2215B">
        <w:rPr>
          <w:rFonts w:ascii="Arial" w:eastAsia="DejaVuSans" w:hAnsi="Arial" w:cs="Arial"/>
          <w:kern w:val="2"/>
          <w:sz w:val="22"/>
          <w:szCs w:val="22"/>
          <w:shd w:val="clear" w:color="auto" w:fill="FFFFFF"/>
          <w:lang w:eastAsia="pt-BR"/>
        </w:rPr>
        <w:t xml:space="preserve">6.1 </w:t>
      </w:r>
      <w:r w:rsidRPr="00E2215B">
        <w:rPr>
          <w:rFonts w:ascii="Arial" w:eastAsia="Times New Roman" w:hAnsi="Arial" w:cs="Arial"/>
          <w:color w:val="000000"/>
          <w:sz w:val="22"/>
          <w:szCs w:val="22"/>
          <w:lang w:eastAsia="pt-BR"/>
        </w:rPr>
        <w:t>Os serviços prestados pelo Consórcio deverão estar submetidos à legislação pertinente à Regulação do Acesso no Sistema Único de Saúde, cabendo à Gestão Municipal a devida Regulação com Classificação de Risco de seus pacientes e o respectivo agendamento dos serviços em sistema próprio do Consórcio. Desta forma, faz-se OBRIGATÓRIA a informação da Chave de Acesso do Sistema Nacional de Regulação SISREG no ato do agendamento.</w:t>
      </w:r>
    </w:p>
    <w:p w:rsidR="0029561F" w:rsidRPr="00E2215B" w:rsidRDefault="0029561F" w:rsidP="0029561F">
      <w:pPr>
        <w:widowControl w:val="0"/>
        <w:suppressAutoHyphens/>
        <w:spacing w:before="100" w:after="100"/>
        <w:jc w:val="both"/>
        <w:rPr>
          <w:rFonts w:ascii="Arial" w:eastAsia="DejaVuSans" w:hAnsi="Arial" w:cs="Arial"/>
          <w:kern w:val="2"/>
          <w:sz w:val="22"/>
          <w:szCs w:val="22"/>
        </w:rPr>
      </w:pPr>
      <w:r w:rsidRPr="00E2215B">
        <w:rPr>
          <w:rFonts w:ascii="Arial" w:eastAsia="DejaVuSans" w:hAnsi="Arial" w:cs="Arial"/>
          <w:kern w:val="2"/>
          <w:sz w:val="22"/>
          <w:szCs w:val="22"/>
          <w:shd w:val="clear" w:color="auto" w:fill="FFFFFF"/>
        </w:rPr>
        <w:lastRenderedPageBreak/>
        <w:t>6.2 O</w:t>
      </w:r>
      <w:r w:rsidRPr="00E2215B">
        <w:rPr>
          <w:rFonts w:ascii="Arial" w:eastAsia="DejaVuSans" w:hAnsi="Arial" w:cs="Arial"/>
          <w:kern w:val="2"/>
          <w:sz w:val="22"/>
          <w:szCs w:val="22"/>
        </w:rPr>
        <w:t xml:space="preserve"> consórcio público deve fornecer as informações necessárias para que sejam consolidadas, nas contas dos entes consorciados, todas as despesas realizadas com os recursos entregues em virtude de contrato de rateio, de forma que possam ser contabilizadas nas contas de cada ente consorciado na conformidade dos elementos econômicos e das atividades ou projetos atendidos.</w:t>
      </w:r>
    </w:p>
    <w:p w:rsidR="0029561F" w:rsidRPr="00E2215B" w:rsidRDefault="0029561F" w:rsidP="0029561F">
      <w:pPr>
        <w:widowControl w:val="0"/>
        <w:suppressAutoHyphens/>
        <w:spacing w:before="100" w:after="100"/>
        <w:jc w:val="both"/>
        <w:rPr>
          <w:rFonts w:ascii="Arial" w:eastAsia="DejaVuSans" w:hAnsi="Arial" w:cs="Arial"/>
          <w:kern w:val="2"/>
          <w:sz w:val="22"/>
          <w:szCs w:val="22"/>
        </w:rPr>
      </w:pPr>
      <w:r w:rsidRPr="00E2215B">
        <w:rPr>
          <w:rFonts w:ascii="Arial" w:eastAsia="DejaVuSans" w:hAnsi="Arial" w:cs="Arial"/>
          <w:kern w:val="2"/>
          <w:sz w:val="22"/>
          <w:szCs w:val="22"/>
        </w:rPr>
        <w:t xml:space="preserve">6.3 O consórcio encaminhará mensalmente, como </w:t>
      </w:r>
      <w:r w:rsidRPr="00E2215B">
        <w:rPr>
          <w:rFonts w:ascii="Arial" w:eastAsia="DejaVuSans" w:hAnsi="Arial" w:cs="Arial"/>
          <w:b/>
          <w:kern w:val="2"/>
          <w:sz w:val="22"/>
          <w:szCs w:val="22"/>
        </w:rPr>
        <w:t>relatório de Prestação de Contas,</w:t>
      </w:r>
      <w:r w:rsidRPr="00E2215B">
        <w:rPr>
          <w:rFonts w:ascii="Arial" w:eastAsia="DejaVuSans" w:hAnsi="Arial" w:cs="Arial"/>
          <w:kern w:val="2"/>
          <w:sz w:val="22"/>
          <w:szCs w:val="22"/>
        </w:rPr>
        <w:t xml:space="preserve"> planilha demonstrando as transferências dos recursos recebidos e o rateio das despesas pertencentes aos entes consorciados, bem como, relatório das guias efetivamente pagas.</w:t>
      </w:r>
    </w:p>
    <w:p w:rsidR="0029561F" w:rsidRPr="00E2215B" w:rsidRDefault="0029561F" w:rsidP="0029561F">
      <w:pPr>
        <w:widowControl w:val="0"/>
        <w:suppressAutoHyphens/>
        <w:spacing w:before="100" w:after="100"/>
        <w:jc w:val="both"/>
        <w:rPr>
          <w:rFonts w:ascii="Arial" w:eastAsia="DejaVuSans" w:hAnsi="Arial" w:cs="Arial"/>
          <w:kern w:val="2"/>
          <w:sz w:val="22"/>
          <w:szCs w:val="22"/>
        </w:rPr>
      </w:pPr>
      <w:r w:rsidRPr="00E2215B">
        <w:rPr>
          <w:rFonts w:ascii="Arial" w:eastAsia="DejaVuSans" w:hAnsi="Arial" w:cs="Arial"/>
          <w:kern w:val="2"/>
          <w:sz w:val="22"/>
          <w:szCs w:val="22"/>
        </w:rPr>
        <w:t>6.4 As guias que estiverem em aberto, deverão ser controladas pela Secretaria de Saúde, devendo ser canceladas nos seguintes casos:</w:t>
      </w:r>
    </w:p>
    <w:p w:rsidR="0029561F" w:rsidRPr="00E2215B" w:rsidRDefault="0029561F" w:rsidP="0029561F">
      <w:pPr>
        <w:widowControl w:val="0"/>
        <w:suppressAutoHyphens/>
        <w:spacing w:before="100" w:after="100"/>
        <w:jc w:val="both"/>
        <w:rPr>
          <w:rFonts w:ascii="Arial" w:eastAsia="DejaVuSans" w:hAnsi="Arial" w:cs="Arial"/>
          <w:kern w:val="2"/>
          <w:sz w:val="22"/>
          <w:szCs w:val="22"/>
        </w:rPr>
      </w:pPr>
      <w:r w:rsidRPr="00E2215B">
        <w:rPr>
          <w:rFonts w:ascii="Arial" w:eastAsia="DejaVuSans" w:hAnsi="Arial" w:cs="Arial"/>
          <w:kern w:val="2"/>
          <w:sz w:val="22"/>
          <w:szCs w:val="22"/>
        </w:rPr>
        <w:t>a) caso o paciente não compareça na clínica/laboratório no prazo de 90 (noventa) dias a contar da emissão do documento, exceto quando se tratar de mutirão ou tratamentos extraordinários que requeiram um planejamento maior por parte das clínicas e do Município.</w:t>
      </w:r>
    </w:p>
    <w:p w:rsidR="0029561F" w:rsidRPr="00E2215B" w:rsidRDefault="0029561F" w:rsidP="0029561F">
      <w:pPr>
        <w:widowControl w:val="0"/>
        <w:suppressAutoHyphens/>
        <w:spacing w:before="100" w:after="100"/>
        <w:jc w:val="both"/>
        <w:rPr>
          <w:rFonts w:ascii="Arial" w:eastAsia="DejaVuSans" w:hAnsi="Arial" w:cs="Arial"/>
          <w:kern w:val="2"/>
          <w:sz w:val="22"/>
          <w:szCs w:val="22"/>
        </w:rPr>
      </w:pPr>
      <w:r w:rsidRPr="00E2215B">
        <w:rPr>
          <w:rFonts w:ascii="Arial" w:eastAsia="DejaVuSans" w:hAnsi="Arial" w:cs="Arial"/>
          <w:kern w:val="2"/>
          <w:sz w:val="22"/>
          <w:szCs w:val="22"/>
        </w:rPr>
        <w:t>b) por situação de força maior ou conveniência da Prefeitura Municipal.</w:t>
      </w:r>
    </w:p>
    <w:p w:rsidR="0029561F" w:rsidRPr="00E2215B" w:rsidRDefault="0029561F" w:rsidP="0029561F">
      <w:pPr>
        <w:widowControl w:val="0"/>
        <w:suppressAutoHyphens/>
        <w:spacing w:before="100" w:after="100"/>
        <w:jc w:val="both"/>
        <w:rPr>
          <w:rFonts w:ascii="Arial" w:eastAsia="DejaVuSans" w:hAnsi="Arial" w:cs="Arial"/>
          <w:kern w:val="2"/>
          <w:sz w:val="22"/>
          <w:szCs w:val="22"/>
        </w:rPr>
      </w:pPr>
      <w:r w:rsidRPr="00E2215B">
        <w:rPr>
          <w:rFonts w:ascii="Arial" w:eastAsia="DejaVuSans" w:hAnsi="Arial" w:cs="Arial"/>
          <w:kern w:val="2"/>
          <w:sz w:val="22"/>
          <w:szCs w:val="22"/>
        </w:rPr>
        <w:t>Caberá ao Consórcio supervisionar os processos de cancelamento, a fim de manter o mínimo de guias em aberto possível, solicitando sempre que necessário as providências por parte do Município, a fim de cancelar ou solicitar ao paciente para que o exame seja realizado.</w:t>
      </w:r>
    </w:p>
    <w:p w:rsidR="0029561F" w:rsidRPr="00E2215B" w:rsidRDefault="0029561F" w:rsidP="0029561F">
      <w:pPr>
        <w:widowControl w:val="0"/>
        <w:suppressAutoHyphens/>
        <w:spacing w:before="100" w:after="100"/>
        <w:jc w:val="both"/>
        <w:rPr>
          <w:rFonts w:ascii="Arial" w:eastAsia="DejaVuSans" w:hAnsi="Arial" w:cs="Arial"/>
          <w:kern w:val="2"/>
          <w:sz w:val="22"/>
          <w:szCs w:val="22"/>
        </w:rPr>
      </w:pPr>
      <w:r w:rsidRPr="00E2215B">
        <w:rPr>
          <w:rFonts w:ascii="Arial" w:eastAsia="DejaVuSans" w:hAnsi="Arial" w:cs="Arial"/>
          <w:kern w:val="2"/>
          <w:sz w:val="22"/>
          <w:szCs w:val="22"/>
        </w:rPr>
        <w:t>Nos casos de cancelamentos, os valores constantes nas respectivas guias, voltarão para o saldo do Município o que poderá implicar em divergências da prestação de contas.</w:t>
      </w:r>
    </w:p>
    <w:p w:rsidR="0029561F" w:rsidRPr="00E2215B" w:rsidRDefault="0029561F" w:rsidP="0029561F">
      <w:pPr>
        <w:widowControl w:val="0"/>
        <w:suppressAutoHyphens/>
        <w:spacing w:before="100" w:after="100"/>
        <w:jc w:val="both"/>
        <w:rPr>
          <w:rFonts w:ascii="Arial" w:eastAsia="DejaVuSans" w:hAnsi="Arial" w:cs="Arial"/>
          <w:kern w:val="2"/>
          <w:sz w:val="22"/>
          <w:szCs w:val="22"/>
        </w:rPr>
      </w:pPr>
      <w:r w:rsidRPr="00E2215B">
        <w:rPr>
          <w:rFonts w:ascii="Arial" w:eastAsia="DejaVuSans" w:hAnsi="Arial" w:cs="Arial"/>
          <w:kern w:val="2"/>
          <w:sz w:val="22"/>
          <w:szCs w:val="22"/>
        </w:rPr>
        <w:t>6.5. Os recursos recebidos mediante contratos de rateio, quando utilizados em exercícios seguintes deverão atender ao objeto de sua vinculação, conforme estabelece o § único do art. 8º da Lei Complementar nº 101, de 4 de maio de 2000.</w:t>
      </w:r>
    </w:p>
    <w:p w:rsidR="0029561F" w:rsidRPr="00E2215B" w:rsidRDefault="0029561F" w:rsidP="0029561F">
      <w:pPr>
        <w:widowControl w:val="0"/>
        <w:suppressAutoHyphens/>
        <w:spacing w:before="100" w:after="100"/>
        <w:jc w:val="both"/>
        <w:rPr>
          <w:rFonts w:ascii="Arial" w:eastAsia="DejaVuSans" w:hAnsi="Arial" w:cs="Arial"/>
          <w:kern w:val="2"/>
          <w:sz w:val="22"/>
          <w:szCs w:val="22"/>
        </w:rPr>
      </w:pPr>
      <w:r w:rsidRPr="00E2215B">
        <w:rPr>
          <w:rFonts w:ascii="Arial" w:eastAsia="DejaVuSans" w:hAnsi="Arial" w:cs="Arial"/>
          <w:kern w:val="2"/>
          <w:sz w:val="22"/>
          <w:szCs w:val="22"/>
        </w:rPr>
        <w:t>6.5.1 Caso a não utilização dos recursos transferidos por meio de Contrato de Rateio no exercício em que forem recebidos implique o não atendimento dos limites mínimos anuais previstos no § 2º do art. 198 e no art. 212 da Constituição Federal, a diferença será acrescida ao montante mínimo do exercício subsequente, sem prejuízo da base anual de impostos e transferências previstas constitucionalmente para os entes consorciados.</w:t>
      </w:r>
    </w:p>
    <w:p w:rsidR="0029561F" w:rsidRPr="00E2215B" w:rsidRDefault="0029561F" w:rsidP="0029561F">
      <w:pPr>
        <w:widowControl w:val="0"/>
        <w:suppressAutoHyphens/>
        <w:spacing w:before="100" w:after="100"/>
        <w:jc w:val="both"/>
        <w:rPr>
          <w:rFonts w:ascii="Arial" w:eastAsia="DejaVuSans" w:hAnsi="Arial" w:cs="Arial"/>
          <w:kern w:val="2"/>
          <w:sz w:val="22"/>
          <w:szCs w:val="22"/>
        </w:rPr>
      </w:pPr>
      <w:r w:rsidRPr="00E2215B">
        <w:rPr>
          <w:rFonts w:ascii="Arial" w:eastAsia="DejaVuSans" w:hAnsi="Arial" w:cs="Arial"/>
          <w:kern w:val="2"/>
          <w:sz w:val="22"/>
          <w:szCs w:val="22"/>
        </w:rPr>
        <w:t xml:space="preserve">6.6 O Consórcio encaminhará ao Município Consorciado as informações necessárias para a elaboração dos demonstrativos fiscais pertinentes. </w:t>
      </w:r>
    </w:p>
    <w:p w:rsidR="0029561F" w:rsidRPr="00E2215B" w:rsidRDefault="0029561F" w:rsidP="0029561F">
      <w:pPr>
        <w:widowControl w:val="0"/>
        <w:suppressAutoHyphens/>
        <w:spacing w:before="100" w:after="100"/>
        <w:jc w:val="both"/>
        <w:rPr>
          <w:rFonts w:ascii="Arial" w:eastAsia="DejaVuSans" w:hAnsi="Arial" w:cs="Arial"/>
          <w:kern w:val="2"/>
          <w:sz w:val="22"/>
          <w:szCs w:val="22"/>
        </w:rPr>
      </w:pPr>
    </w:p>
    <w:p w:rsidR="0029561F" w:rsidRPr="00E2215B" w:rsidRDefault="0029561F" w:rsidP="0029561F">
      <w:pPr>
        <w:widowControl w:val="0"/>
        <w:suppressAutoHyphens/>
        <w:spacing w:before="100" w:after="100"/>
        <w:jc w:val="both"/>
        <w:rPr>
          <w:rFonts w:ascii="Arial" w:eastAsia="DejaVuSans" w:hAnsi="Arial" w:cs="Arial"/>
          <w:kern w:val="2"/>
          <w:sz w:val="22"/>
          <w:szCs w:val="22"/>
          <w:shd w:val="clear" w:color="auto" w:fill="FFFFFF"/>
        </w:rPr>
      </w:pPr>
      <w:r w:rsidRPr="00E2215B">
        <w:rPr>
          <w:rFonts w:ascii="Arial" w:eastAsia="DejaVuSans" w:hAnsi="Arial" w:cs="Arial"/>
          <w:b/>
          <w:kern w:val="2"/>
          <w:sz w:val="22"/>
          <w:szCs w:val="22"/>
        </w:rPr>
        <w:t xml:space="preserve">CLÁSULA SÉTIMA – DA FISCALIZAÇÃO </w:t>
      </w:r>
    </w:p>
    <w:p w:rsidR="0029561F" w:rsidRPr="00E2215B" w:rsidRDefault="0029561F" w:rsidP="0029561F">
      <w:pPr>
        <w:widowControl w:val="0"/>
        <w:suppressAutoHyphens/>
        <w:spacing w:before="100" w:after="100"/>
        <w:jc w:val="both"/>
        <w:rPr>
          <w:rFonts w:ascii="Arial" w:eastAsia="DejaVuSans" w:hAnsi="Arial" w:cs="Arial"/>
          <w:kern w:val="2"/>
          <w:sz w:val="22"/>
          <w:szCs w:val="22"/>
          <w:shd w:val="clear" w:color="auto" w:fill="FFFFFF"/>
        </w:rPr>
      </w:pPr>
      <w:r w:rsidRPr="00E2215B">
        <w:rPr>
          <w:rFonts w:ascii="Arial" w:eastAsia="DejaVuSans" w:hAnsi="Arial" w:cs="Arial"/>
          <w:kern w:val="2"/>
          <w:sz w:val="22"/>
          <w:szCs w:val="22"/>
          <w:shd w:val="clear" w:color="auto" w:fill="FFFFFF"/>
        </w:rPr>
        <w:t xml:space="preserve">7.1 O consórcio público deverá seguir as normas de Direito Financeiro aplicáveis às entidades públicas, estando sujeito </w:t>
      </w:r>
      <w:r w:rsidRPr="00E2215B">
        <w:rPr>
          <w:rFonts w:ascii="Arial" w:eastAsia="DejaVuSans" w:hAnsi="Arial" w:cs="Arial"/>
          <w:kern w:val="2"/>
          <w:sz w:val="22"/>
          <w:szCs w:val="22"/>
        </w:rPr>
        <w:t xml:space="preserve"> à fiscalização contábil, operacional e patrimonial pelo Tribunal de Contas competente para apreciar as contas do Chefe do Poder Executivo representante legal do consórcio, inclusive quanto à legalidade, legitimidade e economicidade das despesas, atos, contratos e renúncia de receitas, sem prejuízo do controle externo a ser exercido em razão de cada um dos contratos de rateio.</w:t>
      </w:r>
    </w:p>
    <w:p w:rsidR="0029561F" w:rsidRPr="00E2215B" w:rsidRDefault="0029561F" w:rsidP="0029561F">
      <w:pPr>
        <w:widowControl w:val="0"/>
        <w:suppressAutoHyphens/>
        <w:spacing w:before="100" w:after="100"/>
        <w:jc w:val="both"/>
        <w:rPr>
          <w:rFonts w:ascii="Arial" w:eastAsia="DejaVuSans" w:hAnsi="Arial" w:cs="Arial"/>
          <w:kern w:val="2"/>
          <w:sz w:val="22"/>
          <w:szCs w:val="22"/>
          <w:shd w:val="clear" w:color="auto" w:fill="FFFFFF"/>
        </w:rPr>
      </w:pPr>
      <w:r w:rsidRPr="00E2215B">
        <w:rPr>
          <w:rFonts w:ascii="Arial" w:eastAsia="DejaVuSans" w:hAnsi="Arial" w:cs="Arial"/>
          <w:kern w:val="2"/>
          <w:sz w:val="22"/>
          <w:szCs w:val="22"/>
          <w:shd w:val="clear" w:color="auto" w:fill="FFFFFF"/>
        </w:rPr>
        <w:t>7.2 A fiscalização é atribuída ao próprio Consórcio, aos órgãos de controle interno e externo dos entes consorciados e da sociedade civil organizada.</w:t>
      </w:r>
    </w:p>
    <w:p w:rsidR="0029561F" w:rsidRPr="00E2215B" w:rsidRDefault="0029561F" w:rsidP="0029561F">
      <w:pPr>
        <w:widowControl w:val="0"/>
        <w:suppressAutoHyphens/>
        <w:spacing w:before="100" w:after="100"/>
        <w:jc w:val="both"/>
        <w:rPr>
          <w:rFonts w:ascii="Arial" w:eastAsia="DejaVuSans" w:hAnsi="Arial" w:cs="Arial"/>
          <w:kern w:val="2"/>
          <w:sz w:val="22"/>
          <w:szCs w:val="22"/>
          <w:shd w:val="clear" w:color="auto" w:fill="FFFFFF"/>
        </w:rPr>
      </w:pPr>
    </w:p>
    <w:p w:rsidR="0029561F" w:rsidRPr="00E2215B" w:rsidRDefault="0029561F" w:rsidP="0029561F">
      <w:pPr>
        <w:widowControl w:val="0"/>
        <w:suppressAutoHyphens/>
        <w:spacing w:before="100" w:after="100"/>
        <w:jc w:val="both"/>
        <w:rPr>
          <w:rFonts w:ascii="Arial" w:eastAsia="DejaVuSans" w:hAnsi="Arial" w:cs="Arial"/>
          <w:kern w:val="2"/>
          <w:sz w:val="22"/>
          <w:szCs w:val="22"/>
          <w:shd w:val="clear" w:color="auto" w:fill="FFFFFF"/>
        </w:rPr>
      </w:pPr>
      <w:r w:rsidRPr="00E2215B">
        <w:rPr>
          <w:rFonts w:ascii="Arial" w:eastAsia="DejaVuSans" w:hAnsi="Arial" w:cs="Arial"/>
          <w:b/>
          <w:kern w:val="2"/>
          <w:sz w:val="22"/>
          <w:szCs w:val="22"/>
          <w:shd w:val="clear" w:color="auto" w:fill="FFFFFF"/>
        </w:rPr>
        <w:t>CLÁUSULA OITAVA – DA TRANSPARÊNCIA DO CONSÓRCIO PÚBLICO</w:t>
      </w:r>
    </w:p>
    <w:p w:rsidR="0029561F" w:rsidRPr="00E2215B" w:rsidRDefault="0029561F" w:rsidP="0029561F">
      <w:pPr>
        <w:widowControl w:val="0"/>
        <w:suppressAutoHyphens/>
        <w:spacing w:before="100" w:after="100"/>
        <w:jc w:val="both"/>
        <w:rPr>
          <w:rFonts w:ascii="Arial" w:eastAsia="DejaVuSans" w:hAnsi="Arial" w:cs="Arial"/>
          <w:kern w:val="2"/>
          <w:sz w:val="22"/>
          <w:szCs w:val="22"/>
          <w:shd w:val="clear" w:color="auto" w:fill="FFFFFF"/>
        </w:rPr>
      </w:pPr>
      <w:r w:rsidRPr="00E2215B">
        <w:rPr>
          <w:rFonts w:ascii="Arial" w:eastAsia="DejaVuSans" w:hAnsi="Arial" w:cs="Arial"/>
          <w:kern w:val="2"/>
          <w:sz w:val="22"/>
          <w:szCs w:val="22"/>
          <w:shd w:val="clear" w:color="auto" w:fill="FFFFFF"/>
        </w:rPr>
        <w:lastRenderedPageBreak/>
        <w:t>8. O CONSÓRCIO deverá dar ampla divulgação, inclusive em meio eletrônico de acesso público, dos documentos relativos ao orçamento, contrato de rateio, demonstrações contábeis, demonstrativos fiscais e relatório resumido da Execução Orçamentária, nos termos da Portaria 72/2012 da STN.</w:t>
      </w:r>
    </w:p>
    <w:p w:rsidR="0029561F" w:rsidRPr="00E2215B" w:rsidRDefault="0029561F" w:rsidP="0029561F">
      <w:pPr>
        <w:widowControl w:val="0"/>
        <w:suppressAutoHyphens/>
        <w:spacing w:before="100" w:after="100"/>
        <w:jc w:val="both"/>
        <w:rPr>
          <w:rFonts w:ascii="Arial" w:eastAsia="DejaVuSans" w:hAnsi="Arial" w:cs="Arial"/>
          <w:kern w:val="2"/>
          <w:sz w:val="22"/>
          <w:szCs w:val="22"/>
          <w:shd w:val="clear" w:color="auto" w:fill="FFFFFF"/>
        </w:rPr>
      </w:pP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b/>
          <w:bCs/>
          <w:kern w:val="2"/>
          <w:sz w:val="22"/>
          <w:szCs w:val="22"/>
          <w:lang w:val="pt-PT"/>
        </w:rPr>
        <w:t>CLÁUSULA NONA - OBRIGAÇÕES DAS PARTES</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9.1. É de responsabilidade do MUNICÍPIO:</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 xml:space="preserve">I – elaborar a seu critério a planilha bimestral nas formas da FPO-SUS, relacionando procedimentos e quantidades dentro do orçamento financeiro autorizado por Lei Municipal; </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II - repassar ordinariamente ao CONSÓRCIO, valores acordados neste instrumento para ter direito ao acesso continuado aos serviços pretendidos;</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 xml:space="preserve">III - informar o CONSÓRCIO quaisquer situações que impossibilitem de formalizar o repasse dos valores, bem como as providências adotadas para regularizar tais pendências; </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IV - denunciar ao CONSÓRCIO quaisquer irregularidades de natureza financeira, no atendimento pelos prestadores por ventura apresentados para cobrança do cidadão/paciente ou do próprio MUNICÍPIO;</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V - incluir em sua prestação de contas os valores repassados ao CONSÓRCIO;</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 xml:space="preserve">VI - apresentar ao seu legislativo, quando necessário, proposta de alteração orçamentária, a tempo de se elaborar termo aditivo, a fim de adequar sua legislação para a continuidade dos serviços públicos sustentados por este contrato; </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VII - Cumprir o cronograma de desembolso do repasse dos recursos financeiros deste Contrato de Rateio, conforme previsto na Cláusula Terceira;</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VIII – Cumprir e fazer cumprir todas as cláusulas deste Contrato.</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9.2. São obrigações do CONSÓRCIO:</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 xml:space="preserve">I - gerir de forma regular os valores recebidos, sendo expressamente vedada à aplicação de recursos de modo diverso ao disposto no orçamento do CONSÓRCIO, aprovado em Assembléia Geral; </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II - aplicar os recursos oriundos do presente Contrato de Rateio na consecução dos objetivos definidos no Contrato de Programa, observadas as normas da contabilidade pública;</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III - executar as receitas e despesas em conformidade com as normas de direito financeiro, aplicáveis às entidades públicas;</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IV - apresentar em assembléia geral ordinária aos MUNICÍPIOS, relatório contábil bimestral, bem como relatório discriminando serviços contratados, utilizado e os respectivos valores;</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 xml:space="preserve">V - prestar informações pertinentes quando solicitado; </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VI - controlar a utilização dos serviços do Município em função do repasse de valores efetivado;</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VII</w:t>
      </w:r>
      <w:r w:rsidRPr="00E2215B">
        <w:rPr>
          <w:rFonts w:ascii="Arial" w:eastAsia="DejaVuSans" w:hAnsi="Arial" w:cs="Arial"/>
          <w:color w:val="FF0000"/>
          <w:kern w:val="2"/>
          <w:sz w:val="22"/>
          <w:szCs w:val="22"/>
          <w:lang w:val="pt-PT"/>
        </w:rPr>
        <w:t xml:space="preserve"> </w:t>
      </w:r>
      <w:r w:rsidRPr="00E2215B">
        <w:rPr>
          <w:rFonts w:ascii="Arial" w:eastAsia="DejaVuSans" w:hAnsi="Arial" w:cs="Arial"/>
          <w:kern w:val="2"/>
          <w:sz w:val="22"/>
          <w:szCs w:val="22"/>
          <w:lang w:val="pt-PT"/>
        </w:rPr>
        <w:t>– encaminhar no prazo estipulado neste contrato a planilha de prestação de contas;</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VIII – cumprir e fazer cumprir todas as cláusulas do Contrato de Rateio.</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b/>
          <w:bCs/>
          <w:kern w:val="2"/>
          <w:sz w:val="22"/>
          <w:szCs w:val="22"/>
          <w:lang w:val="pt-PT"/>
        </w:rPr>
        <w:lastRenderedPageBreak/>
        <w:t>CLÁUSULA DÉCIMA - DA VIGÊNCIA</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 xml:space="preserve">10.1 Este contrato terá vigência desde a data de sua assinatura até </w:t>
      </w:r>
      <w:r w:rsidRPr="00E2215B">
        <w:rPr>
          <w:rFonts w:ascii="Arial" w:eastAsia="DejaVuSans" w:hAnsi="Arial" w:cs="Arial"/>
          <w:b/>
          <w:kern w:val="2"/>
          <w:sz w:val="22"/>
          <w:szCs w:val="22"/>
          <w:lang w:val="pt-PT"/>
        </w:rPr>
        <w:t>31 de dezembro de 202</w:t>
      </w:r>
      <w:r w:rsidR="001D2F13" w:rsidRPr="00E2215B">
        <w:rPr>
          <w:rFonts w:ascii="Arial" w:eastAsia="DejaVuSans" w:hAnsi="Arial" w:cs="Arial"/>
          <w:b/>
          <w:kern w:val="2"/>
          <w:sz w:val="22"/>
          <w:szCs w:val="22"/>
          <w:lang w:val="pt-PT"/>
        </w:rPr>
        <w:t>3</w:t>
      </w:r>
      <w:r w:rsidRPr="00E2215B">
        <w:rPr>
          <w:rFonts w:ascii="Arial" w:eastAsia="DejaVuSans" w:hAnsi="Arial" w:cs="Arial"/>
          <w:kern w:val="2"/>
          <w:sz w:val="22"/>
          <w:szCs w:val="22"/>
          <w:lang w:val="pt-PT"/>
        </w:rPr>
        <w:t>.</w:t>
      </w:r>
    </w:p>
    <w:p w:rsidR="0029561F" w:rsidRPr="00E2215B" w:rsidRDefault="0029561F" w:rsidP="0029561F">
      <w:pPr>
        <w:widowControl w:val="0"/>
        <w:suppressAutoHyphens/>
        <w:spacing w:before="100" w:after="100"/>
        <w:jc w:val="both"/>
        <w:rPr>
          <w:rFonts w:ascii="Arial" w:eastAsia="DejaVuSans" w:hAnsi="Arial" w:cs="Arial"/>
          <w:kern w:val="2"/>
          <w:sz w:val="22"/>
          <w:szCs w:val="22"/>
          <w:shd w:val="clear" w:color="auto" w:fill="FFFFFF"/>
        </w:rPr>
      </w:pPr>
      <w:r w:rsidRPr="00E2215B">
        <w:rPr>
          <w:rFonts w:ascii="Arial" w:eastAsia="DejaVuSans" w:hAnsi="Arial" w:cs="Arial"/>
          <w:kern w:val="2"/>
          <w:sz w:val="22"/>
          <w:szCs w:val="22"/>
          <w:lang w:val="pt-PT"/>
        </w:rPr>
        <w:t xml:space="preserve">10.2 </w:t>
      </w:r>
      <w:r w:rsidRPr="00E2215B">
        <w:rPr>
          <w:rFonts w:ascii="Arial" w:eastAsia="DejaVuSans" w:hAnsi="Arial" w:cs="Arial"/>
          <w:kern w:val="2"/>
          <w:sz w:val="22"/>
          <w:szCs w:val="22"/>
          <w:shd w:val="clear" w:color="auto" w:fill="FFFFFF"/>
        </w:rPr>
        <w:t>As alterações e eventual modificação de valores constantes neste contrato, não se sujeita aos limitadores contidos no art. 65, §2º da Lei de Licitações. </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rPr>
        <w:t xml:space="preserve">10.3 </w:t>
      </w:r>
      <w:r w:rsidRPr="00E2215B">
        <w:rPr>
          <w:rFonts w:ascii="Arial" w:eastAsia="DejaVuSans" w:hAnsi="Arial" w:cs="Arial"/>
          <w:kern w:val="2"/>
          <w:sz w:val="22"/>
          <w:szCs w:val="22"/>
          <w:lang w:val="pt-PT"/>
        </w:rPr>
        <w:t>Este contrato poderá ser alterado nos termos da Lei 11.107/2005 e demais regulamentações, objetivando a cumprir as obrigações do contrato de programa e garantir a manutenção do consórcio e a continuidade dos serviços.</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b/>
          <w:bCs/>
          <w:kern w:val="2"/>
          <w:sz w:val="22"/>
          <w:szCs w:val="22"/>
          <w:lang w:val="pt-PT"/>
        </w:rPr>
        <w:t>CLÁUSULA DÉCIMA PRIMEIRA - DA INADIMPLÊNCIA E PENALIDADES</w:t>
      </w:r>
    </w:p>
    <w:p w:rsidR="0029561F" w:rsidRPr="00E2215B" w:rsidRDefault="0029561F" w:rsidP="0029561F">
      <w:pPr>
        <w:widowControl w:val="0"/>
        <w:suppressAutoHyphens/>
        <w:spacing w:before="100" w:after="100"/>
        <w:jc w:val="both"/>
        <w:rPr>
          <w:rFonts w:ascii="Arial" w:eastAsia="DejaVuSans" w:hAnsi="Arial" w:cs="Arial"/>
          <w:kern w:val="2"/>
          <w:sz w:val="22"/>
          <w:szCs w:val="22"/>
        </w:rPr>
      </w:pPr>
      <w:r w:rsidRPr="00E2215B">
        <w:rPr>
          <w:rFonts w:ascii="Arial" w:eastAsia="DejaVuSans" w:hAnsi="Arial" w:cs="Arial"/>
          <w:kern w:val="2"/>
          <w:sz w:val="22"/>
          <w:szCs w:val="22"/>
          <w:lang w:val="pt-PT"/>
        </w:rPr>
        <w:t>11.1  A inadimplência do MUNICÍPIO importará na suspensão de sua participação no Consórcio, bem como sua exclusão, conforme disciplina constante do Protocolo de Intenções.</w:t>
      </w:r>
    </w:p>
    <w:p w:rsidR="0029561F" w:rsidRPr="00E2215B" w:rsidRDefault="0029561F" w:rsidP="0029561F">
      <w:pPr>
        <w:widowControl w:val="0"/>
        <w:suppressAutoHyphens/>
        <w:spacing w:before="100" w:after="100"/>
        <w:jc w:val="both"/>
        <w:rPr>
          <w:rFonts w:ascii="Arial" w:eastAsia="DejaVuSans" w:hAnsi="Arial" w:cs="Arial"/>
          <w:kern w:val="2"/>
          <w:sz w:val="22"/>
          <w:szCs w:val="22"/>
        </w:rPr>
      </w:pPr>
      <w:r w:rsidRPr="00E2215B">
        <w:rPr>
          <w:rFonts w:ascii="Arial" w:eastAsia="DejaVuSans" w:hAnsi="Arial" w:cs="Arial"/>
          <w:kern w:val="2"/>
          <w:sz w:val="22"/>
          <w:szCs w:val="22"/>
        </w:rPr>
        <w:t>11.2. No caso de inadimplência o consorciado será notificado para que regularize a sua situação perante o Consórcio.</w:t>
      </w:r>
    </w:p>
    <w:p w:rsidR="0029561F" w:rsidRPr="00E2215B" w:rsidRDefault="0029561F" w:rsidP="0029561F">
      <w:pPr>
        <w:widowControl w:val="0"/>
        <w:suppressAutoHyphens/>
        <w:spacing w:before="100" w:after="100"/>
        <w:jc w:val="both"/>
        <w:rPr>
          <w:rFonts w:ascii="Arial" w:eastAsia="DejaVuSans" w:hAnsi="Arial" w:cs="Arial"/>
          <w:kern w:val="2"/>
          <w:sz w:val="22"/>
          <w:szCs w:val="22"/>
        </w:rPr>
      </w:pP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b/>
          <w:bCs/>
          <w:kern w:val="2"/>
          <w:sz w:val="22"/>
          <w:szCs w:val="22"/>
          <w:lang w:val="pt-PT"/>
        </w:rPr>
        <w:t>CLÁUSULA DÉCIMA SEGUNDA - DO DESLIGAMENTO DO MUNICÍPIO</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12.1 Havendo o desligamento do MUNICÍPIO, e a consequente perda da condição de integrante do presente Consórcio, ocorrerá automaticamente a rescisão do presente instrumento.</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 xml:space="preserve">12.2 A retirada ou exclusão do </w:t>
      </w:r>
      <w:r w:rsidRPr="00E2215B">
        <w:rPr>
          <w:rFonts w:ascii="Arial" w:eastAsia="DejaVuSans" w:hAnsi="Arial" w:cs="Arial"/>
          <w:b/>
          <w:bCs/>
          <w:kern w:val="2"/>
          <w:sz w:val="22"/>
          <w:szCs w:val="22"/>
          <w:lang w:val="pt-PT"/>
        </w:rPr>
        <w:t>MUNICÍPIO</w:t>
      </w:r>
      <w:r w:rsidRPr="00E2215B">
        <w:rPr>
          <w:rFonts w:ascii="Arial" w:eastAsia="DejaVuSans" w:hAnsi="Arial" w:cs="Arial"/>
          <w:kern w:val="2"/>
          <w:sz w:val="22"/>
          <w:szCs w:val="22"/>
          <w:lang w:val="pt-PT"/>
        </w:rPr>
        <w:t xml:space="preserve">, ou a extinção do consórcio público, não prejudicará as obrigações já constituídas, inclusive os contratos de programas e contratos de rateios, cuja extinção dependerá do prévio pagamento das indenizações das obrigações já cumpridas pelo </w:t>
      </w:r>
      <w:r w:rsidRPr="00E2215B">
        <w:rPr>
          <w:rFonts w:ascii="Arial" w:eastAsia="DejaVuSans" w:hAnsi="Arial" w:cs="Arial"/>
          <w:b/>
          <w:bCs/>
          <w:kern w:val="2"/>
          <w:sz w:val="22"/>
          <w:szCs w:val="22"/>
          <w:lang w:val="pt-PT"/>
        </w:rPr>
        <w:t>MUNICÍPIO</w:t>
      </w:r>
      <w:r w:rsidRPr="00E2215B">
        <w:rPr>
          <w:rFonts w:ascii="Arial" w:eastAsia="DejaVuSans" w:hAnsi="Arial" w:cs="Arial"/>
          <w:kern w:val="2"/>
          <w:sz w:val="22"/>
          <w:szCs w:val="22"/>
          <w:lang w:val="pt-PT"/>
        </w:rPr>
        <w:t>, ficando este obrigado a repassar os valores referentes a serviços que tenham sido utilizados, bem como a parcela proporcional às despesas administrativas.</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kern w:val="2"/>
          <w:sz w:val="22"/>
          <w:szCs w:val="22"/>
          <w:lang w:val="pt-PT"/>
        </w:rPr>
        <w:t>12.3 O Município inadimplente será inscrito em Dívida Ativa no Consórcio.</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p>
    <w:p w:rsidR="0029561F" w:rsidRPr="00E2215B" w:rsidRDefault="0029561F" w:rsidP="0029561F">
      <w:pPr>
        <w:widowControl w:val="0"/>
        <w:suppressAutoHyphens/>
        <w:spacing w:before="100" w:after="100"/>
        <w:jc w:val="both"/>
        <w:rPr>
          <w:rFonts w:ascii="Arial" w:eastAsia="DejaVuSans" w:hAnsi="Arial" w:cs="Arial"/>
          <w:b/>
          <w:bCs/>
          <w:kern w:val="2"/>
          <w:sz w:val="22"/>
          <w:szCs w:val="22"/>
          <w:lang w:val="pt-PT"/>
        </w:rPr>
      </w:pPr>
      <w:r w:rsidRPr="00E2215B">
        <w:rPr>
          <w:rFonts w:ascii="Arial" w:eastAsia="DejaVuSans" w:hAnsi="Arial" w:cs="Arial"/>
          <w:b/>
          <w:bCs/>
          <w:kern w:val="2"/>
          <w:sz w:val="22"/>
          <w:szCs w:val="22"/>
          <w:lang w:val="pt-PT"/>
        </w:rPr>
        <w:t>CLÁUSULA DÉCIMA TERCEIRA – DAS DISPOSIÇÕES GERAIS</w:t>
      </w:r>
    </w:p>
    <w:p w:rsidR="0029561F" w:rsidRPr="00E2215B" w:rsidRDefault="0029561F" w:rsidP="0029561F">
      <w:pPr>
        <w:widowControl w:val="0"/>
        <w:suppressAutoHyphens/>
        <w:spacing w:before="100" w:after="100"/>
        <w:jc w:val="both"/>
        <w:rPr>
          <w:rFonts w:ascii="Arial" w:eastAsia="DejaVuSans" w:hAnsi="Arial" w:cs="Arial"/>
          <w:kern w:val="2"/>
          <w:sz w:val="22"/>
          <w:szCs w:val="22"/>
        </w:rPr>
      </w:pPr>
      <w:r w:rsidRPr="00E2215B">
        <w:rPr>
          <w:rFonts w:ascii="Arial" w:eastAsia="DejaVuSans" w:hAnsi="Arial" w:cs="Arial"/>
          <w:kern w:val="2"/>
          <w:sz w:val="22"/>
          <w:szCs w:val="22"/>
        </w:rPr>
        <w:t>13.1 É dispensada a realização de licitação para a celebração deste Contrato de Rateio, com fundamento no artigo 24, inciso XXVI, da Lei nº. 8.666/93.</w:t>
      </w:r>
    </w:p>
    <w:p w:rsidR="0029561F" w:rsidRPr="00E2215B" w:rsidRDefault="0029561F" w:rsidP="0029561F">
      <w:pPr>
        <w:widowControl w:val="0"/>
        <w:suppressAutoHyphens/>
        <w:spacing w:before="100" w:after="100"/>
        <w:jc w:val="both"/>
        <w:rPr>
          <w:rFonts w:ascii="Arial" w:eastAsia="DejaVuSans" w:hAnsi="Arial" w:cs="Arial"/>
          <w:kern w:val="2"/>
          <w:sz w:val="22"/>
          <w:szCs w:val="22"/>
          <w:shd w:val="clear" w:color="auto" w:fill="FFFFFF"/>
        </w:rPr>
      </w:pPr>
      <w:r w:rsidRPr="00E2215B">
        <w:rPr>
          <w:rFonts w:ascii="Arial" w:eastAsia="DejaVuSans" w:hAnsi="Arial" w:cs="Arial"/>
          <w:kern w:val="2"/>
          <w:sz w:val="22"/>
          <w:szCs w:val="22"/>
        </w:rPr>
        <w:t xml:space="preserve">13.2 </w:t>
      </w:r>
      <w:r w:rsidRPr="00E2215B">
        <w:rPr>
          <w:rFonts w:ascii="Arial" w:eastAsia="DejaVuSans" w:hAnsi="Arial" w:cs="Arial"/>
          <w:kern w:val="2"/>
          <w:sz w:val="22"/>
          <w:szCs w:val="22"/>
          <w:shd w:val="clear" w:color="auto" w:fill="FFFFFF"/>
        </w:rPr>
        <w:t xml:space="preserve">A legitimação da atuação do Consórcio decorre da transferência de prerrogativas para a gestão associado de serviço público. </w:t>
      </w:r>
    </w:p>
    <w:p w:rsidR="0029561F" w:rsidRPr="00E2215B" w:rsidRDefault="0029561F" w:rsidP="0029561F">
      <w:pPr>
        <w:widowControl w:val="0"/>
        <w:suppressAutoHyphens/>
        <w:spacing w:before="100" w:after="100"/>
        <w:jc w:val="both"/>
        <w:rPr>
          <w:rFonts w:ascii="Arial" w:eastAsia="DejaVuSans" w:hAnsi="Arial" w:cs="Arial"/>
          <w:kern w:val="2"/>
          <w:sz w:val="22"/>
          <w:szCs w:val="22"/>
          <w:shd w:val="clear" w:color="auto" w:fill="FFFFFF"/>
        </w:rPr>
      </w:pPr>
      <w:r w:rsidRPr="00E2215B">
        <w:rPr>
          <w:rFonts w:ascii="Arial" w:eastAsia="DejaVuSans" w:hAnsi="Arial" w:cs="Arial"/>
          <w:kern w:val="2"/>
          <w:sz w:val="22"/>
          <w:szCs w:val="22"/>
          <w:shd w:val="clear" w:color="auto" w:fill="FFFFFF"/>
        </w:rPr>
        <w:t>13.3 O CISAMUREL é um instrumento de execução das políticas públicas dos consorciados, integrando-se a Administração indireta de cada um dos entres consorciados.</w:t>
      </w:r>
      <w:r w:rsidRPr="00E2215B">
        <w:rPr>
          <w:rFonts w:ascii="Arial" w:eastAsia="DejaVuSans" w:hAnsi="Arial" w:cs="Arial"/>
          <w:kern w:val="2"/>
          <w:sz w:val="22"/>
          <w:szCs w:val="22"/>
        </w:rPr>
        <w:br/>
      </w:r>
      <w:r w:rsidRPr="00E2215B">
        <w:rPr>
          <w:rFonts w:ascii="Arial" w:eastAsia="DejaVuSans" w:hAnsi="Arial" w:cs="Arial"/>
          <w:kern w:val="2"/>
          <w:sz w:val="22"/>
          <w:szCs w:val="22"/>
          <w:shd w:val="clear" w:color="auto" w:fill="FFFFFF"/>
        </w:rPr>
        <w:t>13.4 A relação jurídica entre consórcio e consorciado é disciplinada pela lei federal nº 11.107, de 2005, e pelo Protocolo de Intenções.</w:t>
      </w:r>
    </w:p>
    <w:p w:rsidR="0029561F" w:rsidRPr="00E2215B" w:rsidRDefault="0029561F" w:rsidP="0029561F">
      <w:pPr>
        <w:widowControl w:val="0"/>
        <w:suppressAutoHyphens/>
        <w:spacing w:before="100" w:after="100"/>
        <w:jc w:val="both"/>
        <w:rPr>
          <w:rFonts w:ascii="Arial" w:eastAsia="DejaVuSans" w:hAnsi="Arial" w:cs="Arial"/>
          <w:kern w:val="2"/>
          <w:sz w:val="22"/>
          <w:szCs w:val="22"/>
        </w:rPr>
      </w:pPr>
      <w:r w:rsidRPr="00E2215B">
        <w:rPr>
          <w:rFonts w:ascii="Arial" w:eastAsia="DejaVuSans" w:hAnsi="Arial" w:cs="Arial"/>
          <w:kern w:val="2"/>
          <w:sz w:val="22"/>
          <w:szCs w:val="22"/>
          <w:shd w:val="clear" w:color="auto" w:fill="FFFFFF"/>
        </w:rPr>
        <w:t>13.5</w:t>
      </w:r>
      <w:proofErr w:type="gramStart"/>
      <w:r w:rsidRPr="00E2215B">
        <w:rPr>
          <w:rFonts w:ascii="Arial" w:eastAsia="DejaVuSans" w:hAnsi="Arial" w:cs="Arial"/>
          <w:kern w:val="2"/>
          <w:sz w:val="22"/>
          <w:szCs w:val="22"/>
          <w:shd w:val="clear" w:color="auto" w:fill="FFFFFF"/>
        </w:rPr>
        <w:t xml:space="preserve">  </w:t>
      </w:r>
      <w:proofErr w:type="gramEnd"/>
      <w:r w:rsidRPr="00E2215B">
        <w:rPr>
          <w:rFonts w:ascii="Arial" w:eastAsia="DejaVuSans" w:hAnsi="Arial" w:cs="Arial"/>
          <w:kern w:val="2"/>
          <w:sz w:val="22"/>
          <w:szCs w:val="22"/>
          <w:shd w:val="clear" w:color="auto" w:fill="FFFFFF"/>
        </w:rPr>
        <w:t>As alterações e eventual modificação de valores constantes neste contrato, não se sujeita aos limitadores contidos no art. 65, §1º e §2º da Lei de Licitações. </w:t>
      </w:r>
    </w:p>
    <w:p w:rsidR="0029561F" w:rsidRPr="00E2215B" w:rsidRDefault="0029561F" w:rsidP="0029561F">
      <w:pPr>
        <w:widowControl w:val="0"/>
        <w:suppressAutoHyphens/>
        <w:spacing w:before="100" w:after="100"/>
        <w:jc w:val="both"/>
        <w:rPr>
          <w:rFonts w:ascii="Arial" w:eastAsia="DejaVuSans" w:hAnsi="Arial" w:cs="Arial"/>
          <w:bCs/>
          <w:kern w:val="2"/>
          <w:sz w:val="22"/>
          <w:szCs w:val="22"/>
          <w:lang w:val="pt-PT"/>
        </w:rPr>
      </w:pPr>
      <w:r w:rsidRPr="00E2215B">
        <w:rPr>
          <w:rFonts w:ascii="Arial" w:eastAsia="DejaVuSans" w:hAnsi="Arial" w:cs="Arial"/>
          <w:kern w:val="2"/>
          <w:sz w:val="22"/>
          <w:szCs w:val="22"/>
        </w:rPr>
        <w:t>13.6</w:t>
      </w:r>
      <w:proofErr w:type="gramStart"/>
      <w:r w:rsidRPr="00E2215B">
        <w:rPr>
          <w:rFonts w:ascii="Arial" w:eastAsia="DejaVuSans" w:hAnsi="Arial" w:cs="Arial"/>
          <w:kern w:val="2"/>
          <w:sz w:val="22"/>
          <w:szCs w:val="22"/>
        </w:rPr>
        <w:t xml:space="preserve">  </w:t>
      </w:r>
      <w:proofErr w:type="gramEnd"/>
      <w:r w:rsidRPr="00E2215B">
        <w:rPr>
          <w:rFonts w:ascii="Arial" w:eastAsia="DejaVuSans" w:hAnsi="Arial" w:cs="Arial"/>
          <w:kern w:val="2"/>
          <w:sz w:val="22"/>
          <w:szCs w:val="22"/>
        </w:rPr>
        <w:t>E assim, por estarem justos e contratados, firmam o presente instrumento em 03 vias de igual forma e teor, na presença das testemunhas abaixo identificadas</w:t>
      </w:r>
    </w:p>
    <w:p w:rsidR="0029561F" w:rsidRPr="00E2215B" w:rsidRDefault="0029561F" w:rsidP="0029561F">
      <w:pPr>
        <w:widowControl w:val="0"/>
        <w:suppressAutoHyphens/>
        <w:spacing w:before="100" w:after="100"/>
        <w:jc w:val="both"/>
        <w:rPr>
          <w:rFonts w:ascii="Arial" w:eastAsia="DejaVuSans" w:hAnsi="Arial" w:cs="Arial"/>
          <w:kern w:val="2"/>
          <w:sz w:val="22"/>
          <w:szCs w:val="22"/>
          <w:lang w:val="pt-PT"/>
        </w:rPr>
      </w:pPr>
      <w:r w:rsidRPr="00E2215B">
        <w:rPr>
          <w:rFonts w:ascii="Arial" w:eastAsia="DejaVuSans" w:hAnsi="Arial" w:cs="Arial"/>
          <w:bCs/>
          <w:kern w:val="2"/>
          <w:sz w:val="22"/>
          <w:szCs w:val="22"/>
          <w:lang w:val="pt-PT"/>
        </w:rPr>
        <w:t xml:space="preserve">13.7 </w:t>
      </w:r>
      <w:r w:rsidRPr="00E2215B">
        <w:rPr>
          <w:rFonts w:ascii="Arial" w:eastAsia="DejaVuSans" w:hAnsi="Arial" w:cs="Arial"/>
          <w:kern w:val="2"/>
          <w:sz w:val="22"/>
          <w:szCs w:val="22"/>
          <w:lang w:val="pt-PT"/>
        </w:rPr>
        <w:t>Fica eleito o foro da Comarca de Tubarão (SC) para dirimir quaisquer controvérsias oriundas do presente contrato.</w:t>
      </w:r>
    </w:p>
    <w:p w:rsidR="00673B6B" w:rsidRPr="00E2215B" w:rsidRDefault="00673B6B" w:rsidP="0029561F">
      <w:pPr>
        <w:widowControl w:val="0"/>
        <w:suppressAutoHyphens/>
        <w:spacing w:before="100" w:after="100"/>
        <w:jc w:val="both"/>
        <w:rPr>
          <w:rFonts w:ascii="Arial" w:eastAsia="DejaVuSans" w:hAnsi="Arial" w:cs="Arial"/>
          <w:kern w:val="2"/>
          <w:sz w:val="22"/>
          <w:szCs w:val="22"/>
          <w:lang w:val="pt-PT"/>
        </w:rPr>
      </w:pPr>
    </w:p>
    <w:p w:rsidR="00673B6B" w:rsidRPr="00E2215B" w:rsidRDefault="00673B6B" w:rsidP="0029561F">
      <w:pPr>
        <w:widowControl w:val="0"/>
        <w:suppressAutoHyphens/>
        <w:spacing w:before="100" w:after="100"/>
        <w:jc w:val="both"/>
        <w:rPr>
          <w:rFonts w:ascii="Arial" w:eastAsia="DejaVuSans" w:hAnsi="Arial" w:cs="Arial"/>
          <w:kern w:val="2"/>
          <w:sz w:val="22"/>
          <w:szCs w:val="22"/>
          <w:lang w:val="pt-PT"/>
        </w:rPr>
      </w:pPr>
    </w:p>
    <w:p w:rsidR="00E01FBA" w:rsidRDefault="0029561F" w:rsidP="0029561F">
      <w:pPr>
        <w:widowControl w:val="0"/>
        <w:suppressAutoHyphens/>
        <w:spacing w:before="100" w:after="100"/>
        <w:jc w:val="both"/>
        <w:rPr>
          <w:rFonts w:ascii="Arial" w:eastAsia="Arial" w:hAnsi="Arial" w:cs="Arial"/>
          <w:kern w:val="2"/>
          <w:sz w:val="22"/>
          <w:szCs w:val="22"/>
          <w:lang w:val="pt-PT"/>
        </w:rPr>
      </w:pPr>
      <w:r w:rsidRPr="00B9386F">
        <w:rPr>
          <w:rFonts w:ascii="Arial" w:eastAsia="Arial" w:hAnsi="Arial" w:cs="Arial"/>
          <w:kern w:val="2"/>
          <w:sz w:val="22"/>
          <w:szCs w:val="22"/>
          <w:lang w:val="pt-PT"/>
        </w:rPr>
        <w:t xml:space="preserve">                                                                       </w:t>
      </w:r>
    </w:p>
    <w:p w:rsidR="00E01FBA" w:rsidRDefault="00E01FBA" w:rsidP="0029561F">
      <w:pPr>
        <w:widowControl w:val="0"/>
        <w:suppressAutoHyphens/>
        <w:spacing w:before="100" w:after="100"/>
        <w:jc w:val="both"/>
        <w:rPr>
          <w:rFonts w:ascii="Arial" w:eastAsia="Arial" w:hAnsi="Arial" w:cs="Arial"/>
          <w:kern w:val="2"/>
          <w:sz w:val="22"/>
          <w:szCs w:val="22"/>
          <w:lang w:val="pt-PT"/>
        </w:rPr>
      </w:pPr>
    </w:p>
    <w:p w:rsidR="0029561F" w:rsidRPr="00B9386F" w:rsidRDefault="0029561F" w:rsidP="0029561F">
      <w:pPr>
        <w:widowControl w:val="0"/>
        <w:suppressAutoHyphens/>
        <w:spacing w:before="100" w:after="100"/>
        <w:jc w:val="both"/>
        <w:rPr>
          <w:rFonts w:ascii="Arial" w:eastAsia="DejaVuSans" w:hAnsi="Arial" w:cs="Arial"/>
          <w:kern w:val="2"/>
          <w:sz w:val="22"/>
          <w:szCs w:val="22"/>
          <w:lang w:val="pt-PT"/>
        </w:rPr>
      </w:pPr>
      <w:r w:rsidRPr="00B9386F">
        <w:rPr>
          <w:rFonts w:ascii="Arial" w:eastAsia="DejaVuSans" w:hAnsi="Arial" w:cs="Arial"/>
          <w:kern w:val="2"/>
          <w:sz w:val="22"/>
          <w:szCs w:val="22"/>
          <w:lang w:val="pt-PT"/>
        </w:rPr>
        <w:t xml:space="preserve">Tubarão (SC), </w:t>
      </w:r>
      <w:r w:rsidR="00B9386F" w:rsidRPr="00B9386F">
        <w:rPr>
          <w:rFonts w:ascii="Arial" w:eastAsia="DejaVuSans" w:hAnsi="Arial" w:cs="Arial"/>
          <w:kern w:val="2"/>
          <w:sz w:val="22"/>
          <w:szCs w:val="22"/>
          <w:lang w:val="pt-PT"/>
        </w:rPr>
        <w:t>18</w:t>
      </w:r>
      <w:r w:rsidRPr="00B9386F">
        <w:rPr>
          <w:rFonts w:ascii="Arial" w:eastAsia="DejaVuSans" w:hAnsi="Arial" w:cs="Arial"/>
          <w:kern w:val="2"/>
          <w:sz w:val="22"/>
          <w:szCs w:val="22"/>
          <w:lang w:val="pt-PT"/>
        </w:rPr>
        <w:t xml:space="preserve"> de janeiro de 202</w:t>
      </w:r>
      <w:r w:rsidR="001D2F13" w:rsidRPr="00B9386F">
        <w:rPr>
          <w:rFonts w:ascii="Arial" w:eastAsia="DejaVuSans" w:hAnsi="Arial" w:cs="Arial"/>
          <w:kern w:val="2"/>
          <w:sz w:val="22"/>
          <w:szCs w:val="22"/>
          <w:lang w:val="pt-PT"/>
        </w:rPr>
        <w:t>3</w:t>
      </w:r>
      <w:r w:rsidRPr="00B9386F">
        <w:rPr>
          <w:rFonts w:ascii="Arial" w:eastAsia="DejaVuSans" w:hAnsi="Arial" w:cs="Arial"/>
          <w:kern w:val="2"/>
          <w:sz w:val="22"/>
          <w:szCs w:val="22"/>
          <w:lang w:val="pt-PT"/>
        </w:rPr>
        <w:t>.</w:t>
      </w:r>
    </w:p>
    <w:p w:rsidR="0029561F" w:rsidRPr="00B9386F" w:rsidRDefault="0029561F" w:rsidP="0029561F">
      <w:pPr>
        <w:widowControl w:val="0"/>
        <w:suppressAutoHyphens/>
        <w:spacing w:before="100" w:after="100"/>
        <w:jc w:val="both"/>
        <w:rPr>
          <w:rFonts w:ascii="Arial" w:eastAsia="DejaVuSans" w:hAnsi="Arial" w:cs="Arial"/>
          <w:kern w:val="2"/>
          <w:sz w:val="22"/>
          <w:szCs w:val="22"/>
          <w:lang w:val="pt-PT"/>
        </w:rPr>
      </w:pPr>
    </w:p>
    <w:tbl>
      <w:tblPr>
        <w:tblW w:w="10065" w:type="dxa"/>
        <w:tblInd w:w="80" w:type="dxa"/>
        <w:tblLayout w:type="fixed"/>
        <w:tblCellMar>
          <w:top w:w="80" w:type="dxa"/>
          <w:left w:w="80" w:type="dxa"/>
          <w:bottom w:w="80" w:type="dxa"/>
          <w:right w:w="80" w:type="dxa"/>
        </w:tblCellMar>
        <w:tblLook w:val="04A0"/>
      </w:tblPr>
      <w:tblGrid>
        <w:gridCol w:w="5248"/>
        <w:gridCol w:w="4817"/>
      </w:tblGrid>
      <w:tr w:rsidR="0029561F" w:rsidRPr="00B9386F" w:rsidTr="00E01FBA">
        <w:trPr>
          <w:trHeight w:val="200"/>
        </w:trPr>
        <w:tc>
          <w:tcPr>
            <w:tcW w:w="10065" w:type="dxa"/>
            <w:gridSpan w:val="2"/>
            <w:hideMark/>
          </w:tcPr>
          <w:p w:rsidR="0029561F" w:rsidRPr="00B9386F" w:rsidRDefault="0029561F" w:rsidP="0029561F">
            <w:pPr>
              <w:widowControl w:val="0"/>
              <w:suppressAutoHyphens/>
              <w:spacing w:before="100" w:after="100"/>
              <w:jc w:val="both"/>
              <w:rPr>
                <w:rFonts w:ascii="Arial" w:eastAsia="DejaVuSans" w:hAnsi="Arial" w:cs="Arial"/>
                <w:b/>
                <w:kern w:val="2"/>
                <w:lang w:val="pt-PT"/>
              </w:rPr>
            </w:pPr>
            <w:r w:rsidRPr="00B9386F">
              <w:rPr>
                <w:rFonts w:ascii="Arial" w:eastAsia="Arial" w:hAnsi="Arial" w:cs="Arial"/>
                <w:b/>
                <w:kern w:val="2"/>
                <w:sz w:val="22"/>
                <w:szCs w:val="22"/>
                <w:lang w:val="pt-PT"/>
              </w:rPr>
              <w:t xml:space="preserve">                                                      </w:t>
            </w:r>
            <w:r w:rsidRPr="00B9386F">
              <w:rPr>
                <w:rFonts w:ascii="Arial" w:eastAsia="DejaVuSans" w:hAnsi="Arial" w:cs="Arial"/>
                <w:b/>
                <w:kern w:val="2"/>
                <w:sz w:val="22"/>
                <w:szCs w:val="22"/>
                <w:lang w:val="pt-PT"/>
              </w:rPr>
              <w:t>MUNICIPIO CONTRATANTE</w:t>
            </w:r>
          </w:p>
          <w:p w:rsidR="001D2F13" w:rsidRPr="00B9386F" w:rsidRDefault="001D2F13" w:rsidP="0029561F">
            <w:pPr>
              <w:widowControl w:val="0"/>
              <w:suppressAutoHyphens/>
              <w:spacing w:before="100" w:after="100"/>
              <w:jc w:val="both"/>
              <w:rPr>
                <w:rFonts w:ascii="Arial" w:eastAsia="DejaVuSans" w:hAnsi="Arial" w:cs="Arial"/>
                <w:b/>
                <w:kern w:val="2"/>
                <w:lang w:val="pt-PT"/>
              </w:rPr>
            </w:pPr>
          </w:p>
          <w:p w:rsidR="0029561F" w:rsidRPr="00B9386F" w:rsidRDefault="0029561F" w:rsidP="0029561F">
            <w:pPr>
              <w:widowControl w:val="0"/>
              <w:suppressAutoHyphens/>
              <w:spacing w:before="100" w:after="100"/>
              <w:jc w:val="both"/>
              <w:rPr>
                <w:rFonts w:ascii="Times" w:eastAsia="DejaVuSans" w:hAnsi="Times" w:cs="Times"/>
                <w:kern w:val="2"/>
              </w:rPr>
            </w:pPr>
          </w:p>
        </w:tc>
      </w:tr>
      <w:tr w:rsidR="0029561F" w:rsidRPr="008200D7" w:rsidTr="00E01FBA">
        <w:trPr>
          <w:trHeight w:val="200"/>
        </w:trPr>
        <w:tc>
          <w:tcPr>
            <w:tcW w:w="5248" w:type="dxa"/>
            <w:tcMar>
              <w:top w:w="0" w:type="dxa"/>
              <w:left w:w="108" w:type="dxa"/>
              <w:bottom w:w="0" w:type="dxa"/>
              <w:right w:w="108" w:type="dxa"/>
            </w:tcMar>
          </w:tcPr>
          <w:p w:rsidR="0029561F" w:rsidRPr="00B9386F" w:rsidRDefault="0029561F" w:rsidP="0029561F">
            <w:pPr>
              <w:widowControl w:val="0"/>
              <w:suppressAutoHyphens/>
              <w:spacing w:before="100" w:after="100"/>
              <w:jc w:val="both"/>
              <w:rPr>
                <w:rFonts w:ascii="Arial" w:eastAsia="DejaVuSans" w:hAnsi="Arial" w:cs="Arial"/>
                <w:b/>
                <w:kern w:val="2"/>
                <w:lang w:val="pt-PT"/>
              </w:rPr>
            </w:pPr>
          </w:p>
          <w:p w:rsidR="00673B6B" w:rsidRPr="00B9386F" w:rsidRDefault="00673B6B" w:rsidP="0029561F">
            <w:pPr>
              <w:widowControl w:val="0"/>
              <w:suppressAutoHyphens/>
              <w:spacing w:before="100" w:after="100"/>
              <w:jc w:val="both"/>
              <w:rPr>
                <w:rFonts w:ascii="Arial" w:eastAsia="Arial" w:hAnsi="Arial" w:cs="Arial"/>
                <w:b/>
                <w:kern w:val="2"/>
                <w:lang w:val="pt-PT"/>
              </w:rPr>
            </w:pPr>
          </w:p>
          <w:p w:rsidR="0029561F" w:rsidRPr="00B9386F" w:rsidRDefault="0029561F" w:rsidP="0029561F">
            <w:pPr>
              <w:widowControl w:val="0"/>
              <w:suppressAutoHyphens/>
              <w:spacing w:before="100" w:after="100"/>
              <w:jc w:val="both"/>
              <w:rPr>
                <w:rFonts w:ascii="Arial" w:eastAsia="Arial" w:hAnsi="Arial" w:cs="Arial"/>
                <w:b/>
                <w:kern w:val="2"/>
                <w:lang w:val="pt-PT"/>
              </w:rPr>
            </w:pPr>
            <w:r w:rsidRPr="00B9386F">
              <w:rPr>
                <w:rFonts w:ascii="Arial" w:eastAsia="Arial" w:hAnsi="Arial" w:cs="Arial"/>
                <w:b/>
                <w:kern w:val="2"/>
                <w:sz w:val="22"/>
                <w:szCs w:val="22"/>
                <w:lang w:val="pt-PT"/>
              </w:rPr>
              <w:t xml:space="preserve">      </w:t>
            </w:r>
            <w:r w:rsidR="008200D7" w:rsidRPr="00B9386F">
              <w:rPr>
                <w:rFonts w:ascii="Arial" w:eastAsia="Arial" w:hAnsi="Arial" w:cs="Arial"/>
                <w:b/>
                <w:kern w:val="2"/>
                <w:sz w:val="22"/>
                <w:szCs w:val="22"/>
                <w:lang w:val="pt-PT"/>
              </w:rPr>
              <w:t>ROMÍRIO SCHUEROFF</w:t>
            </w:r>
            <w:r w:rsidR="00673B6B" w:rsidRPr="00B9386F">
              <w:rPr>
                <w:rFonts w:ascii="Arial" w:eastAsia="DejaVuSans" w:hAnsi="Arial" w:cs="Arial"/>
                <w:b/>
                <w:kern w:val="2"/>
                <w:sz w:val="22"/>
                <w:szCs w:val="22"/>
                <w:lang w:val="pt-PT"/>
              </w:rPr>
              <w:t xml:space="preserve">                          </w:t>
            </w:r>
            <w:r w:rsidRPr="00B9386F">
              <w:rPr>
                <w:rFonts w:ascii="Arial" w:eastAsia="DejaVuSans" w:hAnsi="Arial" w:cs="Arial"/>
                <w:b/>
                <w:kern w:val="2"/>
                <w:sz w:val="22"/>
                <w:szCs w:val="22"/>
                <w:lang w:val="pt-PT"/>
              </w:rPr>
              <w:t xml:space="preserve"> </w:t>
            </w:r>
          </w:p>
          <w:p w:rsidR="0029561F" w:rsidRPr="00B9386F" w:rsidRDefault="0029561F" w:rsidP="0029561F">
            <w:pPr>
              <w:widowControl w:val="0"/>
              <w:suppressAutoHyphens/>
              <w:spacing w:before="100" w:after="100"/>
              <w:jc w:val="both"/>
              <w:rPr>
                <w:rFonts w:ascii="Arial" w:eastAsia="DejaVuSans" w:hAnsi="Arial" w:cs="Arial"/>
                <w:b/>
                <w:kern w:val="2"/>
                <w:lang w:val="pt-PT"/>
              </w:rPr>
            </w:pPr>
            <w:r w:rsidRPr="00B9386F">
              <w:rPr>
                <w:rFonts w:ascii="Arial" w:eastAsia="Arial" w:hAnsi="Arial" w:cs="Arial"/>
                <w:b/>
                <w:kern w:val="2"/>
                <w:sz w:val="22"/>
                <w:szCs w:val="22"/>
                <w:lang w:val="pt-PT"/>
              </w:rPr>
              <w:t xml:space="preserve">      </w:t>
            </w:r>
            <w:r w:rsidRPr="00B9386F">
              <w:rPr>
                <w:rFonts w:ascii="Arial" w:eastAsia="DejaVuSans" w:hAnsi="Arial" w:cs="Arial"/>
                <w:b/>
                <w:kern w:val="2"/>
                <w:sz w:val="22"/>
                <w:szCs w:val="22"/>
                <w:lang w:val="pt-PT"/>
              </w:rPr>
              <w:t xml:space="preserve">Prefeito </w:t>
            </w:r>
            <w:r w:rsidR="008200D7" w:rsidRPr="00B9386F">
              <w:rPr>
                <w:rFonts w:ascii="Arial" w:eastAsia="DejaVuSans" w:hAnsi="Arial" w:cs="Arial"/>
                <w:b/>
                <w:kern w:val="2"/>
                <w:sz w:val="22"/>
                <w:szCs w:val="22"/>
                <w:lang w:val="pt-PT"/>
              </w:rPr>
              <w:t xml:space="preserve">em Exercício </w:t>
            </w:r>
            <w:r w:rsidRPr="00B9386F">
              <w:rPr>
                <w:rFonts w:ascii="Arial" w:eastAsia="DejaVuSans" w:hAnsi="Arial" w:cs="Arial"/>
                <w:b/>
                <w:kern w:val="2"/>
                <w:sz w:val="22"/>
                <w:szCs w:val="22"/>
                <w:lang w:val="pt-PT"/>
              </w:rPr>
              <w:t>de Rio Fortuna</w:t>
            </w:r>
          </w:p>
        </w:tc>
        <w:tc>
          <w:tcPr>
            <w:tcW w:w="4817" w:type="dxa"/>
            <w:tcMar>
              <w:top w:w="0" w:type="dxa"/>
              <w:left w:w="108" w:type="dxa"/>
              <w:bottom w:w="0" w:type="dxa"/>
              <w:right w:w="108" w:type="dxa"/>
            </w:tcMar>
          </w:tcPr>
          <w:p w:rsidR="00E86D9F" w:rsidRPr="00B9386F" w:rsidRDefault="00E86D9F" w:rsidP="0029561F">
            <w:pPr>
              <w:widowControl w:val="0"/>
              <w:suppressAutoHyphens/>
              <w:spacing w:before="100" w:after="100"/>
              <w:jc w:val="both"/>
              <w:rPr>
                <w:rFonts w:ascii="Arial" w:eastAsia="DejaVuSans" w:hAnsi="Arial" w:cs="Arial"/>
                <w:b/>
                <w:kern w:val="2"/>
                <w:lang w:val="pt-PT"/>
              </w:rPr>
            </w:pPr>
          </w:p>
          <w:p w:rsidR="00E86D9F" w:rsidRPr="00B9386F" w:rsidRDefault="00E86D9F" w:rsidP="0029561F">
            <w:pPr>
              <w:widowControl w:val="0"/>
              <w:suppressAutoHyphens/>
              <w:spacing w:before="100" w:after="100"/>
              <w:jc w:val="both"/>
              <w:rPr>
                <w:rFonts w:ascii="Arial" w:eastAsia="DejaVuSans" w:hAnsi="Arial" w:cs="Arial"/>
                <w:b/>
                <w:kern w:val="2"/>
                <w:lang w:val="pt-PT"/>
              </w:rPr>
            </w:pPr>
          </w:p>
          <w:p w:rsidR="0029561F" w:rsidRPr="00B9386F" w:rsidRDefault="0029561F" w:rsidP="0029561F">
            <w:pPr>
              <w:widowControl w:val="0"/>
              <w:suppressAutoHyphens/>
              <w:spacing w:before="100" w:after="100"/>
              <w:jc w:val="both"/>
              <w:rPr>
                <w:rFonts w:ascii="Arial" w:eastAsia="DejaVuSans" w:hAnsi="Arial" w:cs="Arial"/>
                <w:b/>
                <w:kern w:val="2"/>
                <w:lang w:val="pt-PT"/>
              </w:rPr>
            </w:pPr>
            <w:r w:rsidRPr="00B9386F">
              <w:rPr>
                <w:rFonts w:ascii="Arial" w:eastAsia="DejaVuSans" w:hAnsi="Arial" w:cs="Arial"/>
                <w:b/>
                <w:kern w:val="2"/>
                <w:sz w:val="22"/>
                <w:szCs w:val="22"/>
                <w:lang w:val="pt-PT"/>
              </w:rPr>
              <w:t xml:space="preserve"> LINDOMAR BALLMANN</w:t>
            </w:r>
          </w:p>
          <w:p w:rsidR="0029561F" w:rsidRPr="008200D7" w:rsidRDefault="0029561F" w:rsidP="0029561F">
            <w:pPr>
              <w:widowControl w:val="0"/>
              <w:suppressAutoHyphens/>
              <w:spacing w:before="100" w:after="100"/>
              <w:jc w:val="both"/>
              <w:rPr>
                <w:rFonts w:ascii="Times" w:eastAsia="DejaVuSans" w:hAnsi="Times" w:cs="Times"/>
                <w:kern w:val="2"/>
              </w:rPr>
            </w:pPr>
            <w:r w:rsidRPr="00B9386F">
              <w:rPr>
                <w:rFonts w:ascii="Arial" w:eastAsia="DejaVuSans" w:hAnsi="Arial" w:cs="Arial"/>
                <w:b/>
                <w:kern w:val="2"/>
                <w:sz w:val="22"/>
                <w:szCs w:val="22"/>
                <w:lang w:val="pt-PT"/>
              </w:rPr>
              <w:t>Gestor do Fundo Municipal de Saúde</w:t>
            </w:r>
          </w:p>
        </w:tc>
      </w:tr>
    </w:tbl>
    <w:p w:rsidR="0029561F" w:rsidRPr="008200D7" w:rsidRDefault="0029561F" w:rsidP="0029561F">
      <w:pPr>
        <w:widowControl w:val="0"/>
        <w:suppressAutoHyphens/>
        <w:spacing w:before="100" w:after="100"/>
        <w:jc w:val="both"/>
        <w:rPr>
          <w:rFonts w:ascii="Arial" w:eastAsia="DejaVuSans" w:hAnsi="Arial" w:cs="Arial"/>
          <w:b/>
          <w:kern w:val="2"/>
          <w:sz w:val="22"/>
          <w:szCs w:val="22"/>
          <w:lang w:val="pt-PT"/>
        </w:rPr>
      </w:pPr>
    </w:p>
    <w:p w:rsidR="0029561F" w:rsidRPr="008200D7" w:rsidRDefault="0029561F" w:rsidP="0029561F">
      <w:pPr>
        <w:widowControl w:val="0"/>
        <w:suppressAutoHyphens/>
        <w:spacing w:before="100" w:after="100"/>
        <w:jc w:val="both"/>
        <w:rPr>
          <w:rFonts w:ascii="Arial" w:eastAsia="DejaVuSans" w:hAnsi="Arial" w:cs="Arial"/>
          <w:b/>
          <w:kern w:val="2"/>
          <w:sz w:val="22"/>
          <w:szCs w:val="22"/>
          <w:lang w:val="pt-PT"/>
        </w:rPr>
      </w:pPr>
    </w:p>
    <w:p w:rsidR="001D2F13" w:rsidRPr="00E2215B" w:rsidRDefault="001D2F13" w:rsidP="0029561F">
      <w:pPr>
        <w:widowControl w:val="0"/>
        <w:suppressAutoHyphens/>
        <w:spacing w:before="100" w:after="100"/>
        <w:jc w:val="both"/>
        <w:rPr>
          <w:rFonts w:ascii="Arial" w:eastAsia="DejaVuSans" w:hAnsi="Arial" w:cs="Arial"/>
          <w:b/>
          <w:kern w:val="2"/>
          <w:sz w:val="22"/>
          <w:szCs w:val="22"/>
          <w:lang w:val="pt-PT"/>
        </w:rPr>
      </w:pPr>
    </w:p>
    <w:p w:rsidR="0029561F" w:rsidRPr="00E2215B" w:rsidRDefault="0029561F" w:rsidP="0029561F">
      <w:pPr>
        <w:widowControl w:val="0"/>
        <w:suppressAutoHyphens/>
        <w:spacing w:before="100" w:after="100"/>
        <w:jc w:val="both"/>
        <w:rPr>
          <w:rFonts w:ascii="Arial" w:eastAsia="DejaVuSans" w:hAnsi="Arial" w:cs="Arial"/>
          <w:b/>
          <w:kern w:val="2"/>
          <w:sz w:val="22"/>
          <w:szCs w:val="22"/>
          <w:lang w:val="pt-PT"/>
        </w:rPr>
      </w:pPr>
      <w:r w:rsidRPr="00E2215B">
        <w:rPr>
          <w:rFonts w:ascii="Arial" w:eastAsia="Arial" w:hAnsi="Arial" w:cs="Arial"/>
          <w:b/>
          <w:kern w:val="2"/>
          <w:sz w:val="22"/>
          <w:szCs w:val="22"/>
          <w:lang w:val="pt-PT"/>
        </w:rPr>
        <w:t xml:space="preserve">                 </w:t>
      </w:r>
      <w:r w:rsidRPr="00E2215B">
        <w:rPr>
          <w:rFonts w:ascii="Arial" w:eastAsia="DejaVuSans" w:hAnsi="Arial" w:cs="Arial"/>
          <w:b/>
          <w:kern w:val="2"/>
          <w:sz w:val="22"/>
          <w:szCs w:val="22"/>
          <w:lang w:val="pt-PT"/>
        </w:rPr>
        <w:t>CONSÓRCIO INTERMUNICIPAL DE SAÚDE DA REGIÃO DA AMUREL</w:t>
      </w:r>
    </w:p>
    <w:p w:rsidR="001D2F13" w:rsidRPr="00E2215B" w:rsidRDefault="001D2F13" w:rsidP="0029561F">
      <w:pPr>
        <w:widowControl w:val="0"/>
        <w:suppressAutoHyphens/>
        <w:spacing w:before="100" w:after="100"/>
        <w:jc w:val="both"/>
        <w:rPr>
          <w:rFonts w:ascii="Arial" w:eastAsia="DejaVuSans" w:hAnsi="Arial" w:cs="Arial"/>
          <w:b/>
          <w:kern w:val="2"/>
          <w:sz w:val="22"/>
          <w:szCs w:val="22"/>
          <w:lang w:val="pt-PT"/>
        </w:rPr>
      </w:pPr>
    </w:p>
    <w:p w:rsidR="0029561F" w:rsidRPr="00E2215B" w:rsidRDefault="0029561F" w:rsidP="0029561F">
      <w:pPr>
        <w:widowControl w:val="0"/>
        <w:suppressAutoHyphens/>
        <w:spacing w:before="100" w:after="100"/>
        <w:jc w:val="both"/>
        <w:rPr>
          <w:rFonts w:ascii="Arial" w:eastAsia="DejaVuSans" w:hAnsi="Arial" w:cs="Arial"/>
          <w:b/>
          <w:kern w:val="2"/>
          <w:sz w:val="22"/>
          <w:szCs w:val="22"/>
          <w:lang w:val="pt-PT"/>
        </w:rPr>
      </w:pPr>
    </w:p>
    <w:p w:rsidR="0029561F" w:rsidRPr="00E2215B" w:rsidRDefault="0029561F" w:rsidP="0029561F">
      <w:pPr>
        <w:widowControl w:val="0"/>
        <w:suppressAutoHyphens/>
        <w:spacing w:before="100" w:after="100"/>
        <w:jc w:val="both"/>
        <w:rPr>
          <w:rFonts w:ascii="Arial" w:eastAsia="DejaVuSans" w:hAnsi="Arial" w:cs="Arial"/>
          <w:b/>
          <w:kern w:val="2"/>
          <w:sz w:val="22"/>
          <w:szCs w:val="22"/>
          <w:lang w:val="pt-PT"/>
        </w:rPr>
      </w:pPr>
    </w:p>
    <w:p w:rsidR="0029561F" w:rsidRPr="00E2215B" w:rsidRDefault="0029561F" w:rsidP="0029561F">
      <w:pPr>
        <w:widowControl w:val="0"/>
        <w:suppressAutoHyphens/>
        <w:spacing w:before="100" w:after="100"/>
        <w:jc w:val="both"/>
        <w:rPr>
          <w:rFonts w:ascii="Arial" w:eastAsia="DejaVuSans" w:hAnsi="Arial" w:cs="Arial"/>
          <w:b/>
          <w:kern w:val="2"/>
          <w:sz w:val="22"/>
          <w:szCs w:val="22"/>
          <w:lang w:val="pt-PT"/>
        </w:rPr>
      </w:pPr>
    </w:p>
    <w:p w:rsidR="0029561F" w:rsidRPr="00E2215B" w:rsidRDefault="0029561F" w:rsidP="0029561F">
      <w:pPr>
        <w:widowControl w:val="0"/>
        <w:suppressAutoHyphens/>
        <w:spacing w:before="100" w:after="100"/>
        <w:jc w:val="both"/>
        <w:rPr>
          <w:rFonts w:ascii="Arial" w:eastAsia="Arial" w:hAnsi="Arial" w:cs="Arial"/>
          <w:b/>
          <w:kern w:val="2"/>
          <w:sz w:val="22"/>
          <w:szCs w:val="22"/>
          <w:lang w:val="pt-PT"/>
        </w:rPr>
      </w:pPr>
      <w:r w:rsidRPr="00E2215B">
        <w:rPr>
          <w:rFonts w:ascii="Arial" w:eastAsia="Arial" w:hAnsi="Arial" w:cs="Arial"/>
          <w:b/>
          <w:kern w:val="2"/>
          <w:sz w:val="22"/>
          <w:szCs w:val="22"/>
          <w:lang w:val="pt-PT"/>
        </w:rPr>
        <w:t xml:space="preserve">                                                    </w:t>
      </w:r>
      <w:r w:rsidR="00E86D9F" w:rsidRPr="00E2215B">
        <w:rPr>
          <w:rFonts w:ascii="Arial" w:eastAsia="Arial" w:hAnsi="Arial" w:cs="Arial"/>
          <w:b/>
          <w:kern w:val="2"/>
          <w:sz w:val="22"/>
          <w:szCs w:val="22"/>
          <w:lang w:val="pt-PT"/>
        </w:rPr>
        <w:t>R</w:t>
      </w:r>
      <w:r w:rsidRPr="00E2215B">
        <w:rPr>
          <w:rFonts w:ascii="Arial" w:eastAsia="Arial" w:hAnsi="Arial" w:cs="Arial"/>
          <w:b/>
          <w:kern w:val="2"/>
          <w:sz w:val="22"/>
          <w:szCs w:val="22"/>
          <w:lang w:val="pt-PT"/>
        </w:rPr>
        <w:t>O</w:t>
      </w:r>
      <w:r w:rsidR="00E86D9F" w:rsidRPr="00E2215B">
        <w:rPr>
          <w:rFonts w:ascii="Arial" w:eastAsia="Arial" w:hAnsi="Arial" w:cs="Arial"/>
          <w:b/>
          <w:kern w:val="2"/>
          <w:sz w:val="22"/>
          <w:szCs w:val="22"/>
          <w:lang w:val="pt-PT"/>
        </w:rPr>
        <w:t>S</w:t>
      </w:r>
      <w:r w:rsidRPr="00E2215B">
        <w:rPr>
          <w:rFonts w:ascii="Arial" w:eastAsia="Arial" w:hAnsi="Arial" w:cs="Arial"/>
          <w:b/>
          <w:kern w:val="2"/>
          <w:sz w:val="22"/>
          <w:szCs w:val="22"/>
          <w:lang w:val="pt-PT"/>
        </w:rPr>
        <w:t>E</w:t>
      </w:r>
      <w:r w:rsidR="00E86D9F" w:rsidRPr="00E2215B">
        <w:rPr>
          <w:rFonts w:ascii="Arial" w:eastAsia="Arial" w:hAnsi="Arial" w:cs="Arial"/>
          <w:b/>
          <w:kern w:val="2"/>
          <w:sz w:val="22"/>
          <w:szCs w:val="22"/>
          <w:lang w:val="pt-PT"/>
        </w:rPr>
        <w:t>NVALDO DA SILVA JUNIOR</w:t>
      </w:r>
      <w:r w:rsidRPr="00E2215B">
        <w:rPr>
          <w:rFonts w:ascii="Arial" w:eastAsia="DejaVuSans" w:hAnsi="Arial" w:cs="Arial"/>
          <w:b/>
          <w:kern w:val="2"/>
          <w:sz w:val="22"/>
          <w:szCs w:val="22"/>
          <w:lang w:val="pt-PT"/>
        </w:rPr>
        <w:t xml:space="preserve">                     </w:t>
      </w:r>
    </w:p>
    <w:p w:rsidR="0029561F" w:rsidRPr="00E2215B" w:rsidRDefault="0029561F" w:rsidP="0029561F">
      <w:pPr>
        <w:widowControl w:val="0"/>
        <w:tabs>
          <w:tab w:val="left" w:pos="4655"/>
        </w:tabs>
        <w:suppressAutoHyphens/>
        <w:spacing w:before="100" w:after="100"/>
        <w:jc w:val="both"/>
        <w:rPr>
          <w:rFonts w:ascii="Arial" w:eastAsia="Arial" w:hAnsi="Arial" w:cs="Arial"/>
          <w:b/>
          <w:kern w:val="2"/>
          <w:sz w:val="22"/>
          <w:szCs w:val="22"/>
          <w:lang w:val="pt-PT"/>
        </w:rPr>
      </w:pPr>
      <w:r w:rsidRPr="00E2215B">
        <w:rPr>
          <w:rFonts w:ascii="Arial" w:eastAsia="Arial" w:hAnsi="Arial" w:cs="Arial"/>
          <w:b/>
          <w:kern w:val="2"/>
          <w:sz w:val="22"/>
          <w:szCs w:val="22"/>
          <w:lang w:val="pt-PT"/>
        </w:rPr>
        <w:t xml:space="preserve">                                                    </w:t>
      </w:r>
      <w:r w:rsidRPr="00E2215B">
        <w:rPr>
          <w:rFonts w:ascii="Arial" w:eastAsia="DejaVuSans" w:hAnsi="Arial" w:cs="Arial"/>
          <w:b/>
          <w:kern w:val="2"/>
          <w:sz w:val="22"/>
          <w:szCs w:val="22"/>
          <w:lang w:val="pt-PT"/>
        </w:rPr>
        <w:t xml:space="preserve">Presidente do Consórcio           </w:t>
      </w:r>
    </w:p>
    <w:p w:rsidR="0029561F" w:rsidRPr="00E2215B" w:rsidRDefault="0029561F" w:rsidP="0029561F">
      <w:pPr>
        <w:widowControl w:val="0"/>
        <w:suppressAutoHyphens/>
        <w:spacing w:before="100" w:after="100"/>
        <w:jc w:val="both"/>
        <w:rPr>
          <w:rFonts w:ascii="Arial" w:eastAsia="DejaVuSans" w:hAnsi="Arial" w:cs="Arial"/>
          <w:b/>
          <w:kern w:val="2"/>
          <w:sz w:val="22"/>
          <w:szCs w:val="22"/>
          <w:lang w:val="pt-PT"/>
        </w:rPr>
      </w:pPr>
      <w:r w:rsidRPr="00E2215B">
        <w:rPr>
          <w:rFonts w:ascii="Arial" w:eastAsia="Arial" w:hAnsi="Arial" w:cs="Arial"/>
          <w:b/>
          <w:kern w:val="2"/>
          <w:sz w:val="22"/>
          <w:szCs w:val="22"/>
          <w:lang w:val="pt-PT"/>
        </w:rPr>
        <w:t xml:space="preserve">                                             </w:t>
      </w:r>
      <w:r w:rsidR="00E86D9F" w:rsidRPr="00E2215B">
        <w:rPr>
          <w:rFonts w:ascii="Arial" w:eastAsia="Arial" w:hAnsi="Arial" w:cs="Arial"/>
          <w:b/>
          <w:kern w:val="2"/>
          <w:sz w:val="22"/>
          <w:szCs w:val="22"/>
          <w:lang w:val="pt-PT"/>
        </w:rPr>
        <w:t xml:space="preserve">   </w:t>
      </w:r>
      <w:r w:rsidRPr="00E2215B">
        <w:rPr>
          <w:rFonts w:ascii="Arial" w:eastAsia="Arial" w:hAnsi="Arial" w:cs="Arial"/>
          <w:b/>
          <w:kern w:val="2"/>
          <w:sz w:val="22"/>
          <w:szCs w:val="22"/>
          <w:lang w:val="pt-PT"/>
        </w:rPr>
        <w:t xml:space="preserve">    </w:t>
      </w:r>
      <w:r w:rsidRPr="00E2215B">
        <w:rPr>
          <w:rFonts w:ascii="Arial" w:eastAsia="DejaVuSans" w:hAnsi="Arial" w:cs="Arial"/>
          <w:b/>
          <w:kern w:val="2"/>
          <w:sz w:val="22"/>
          <w:szCs w:val="22"/>
          <w:lang w:val="pt-PT"/>
        </w:rPr>
        <w:t xml:space="preserve">Prefeito de </w:t>
      </w:r>
      <w:r w:rsidR="00E86D9F" w:rsidRPr="00E2215B">
        <w:rPr>
          <w:rFonts w:ascii="Arial" w:eastAsia="DejaVuSans" w:hAnsi="Arial" w:cs="Arial"/>
          <w:b/>
          <w:kern w:val="2"/>
          <w:sz w:val="22"/>
          <w:szCs w:val="22"/>
          <w:lang w:val="pt-PT"/>
        </w:rPr>
        <w:t>Imbituba</w:t>
      </w:r>
    </w:p>
    <w:p w:rsidR="0029561F" w:rsidRPr="00E2215B" w:rsidRDefault="0029561F" w:rsidP="0029561F">
      <w:pPr>
        <w:widowControl w:val="0"/>
        <w:suppressAutoHyphens/>
        <w:spacing w:before="100" w:after="100"/>
        <w:jc w:val="both"/>
        <w:rPr>
          <w:rFonts w:ascii="Arial" w:eastAsia="DejaVuSans" w:hAnsi="Arial" w:cs="Arial"/>
          <w:b/>
          <w:kern w:val="2"/>
          <w:sz w:val="22"/>
          <w:szCs w:val="22"/>
          <w:lang w:val="pt-PT"/>
        </w:rPr>
      </w:pPr>
    </w:p>
    <w:p w:rsidR="0029561F" w:rsidRPr="00E2215B" w:rsidRDefault="0029561F" w:rsidP="0029561F">
      <w:pPr>
        <w:widowControl w:val="0"/>
        <w:suppressAutoHyphens/>
        <w:spacing w:before="100" w:after="100"/>
        <w:jc w:val="both"/>
        <w:rPr>
          <w:rFonts w:ascii="Arial" w:eastAsia="DejaVuSans" w:hAnsi="Arial" w:cs="Arial"/>
          <w:b/>
          <w:kern w:val="2"/>
          <w:sz w:val="22"/>
          <w:szCs w:val="22"/>
          <w:lang w:val="pt-PT"/>
        </w:rPr>
      </w:pPr>
    </w:p>
    <w:p w:rsidR="0029561F" w:rsidRPr="00E2215B" w:rsidRDefault="0029561F" w:rsidP="0029561F">
      <w:pPr>
        <w:widowControl w:val="0"/>
        <w:suppressAutoHyphens/>
        <w:spacing w:before="100" w:after="100"/>
        <w:jc w:val="both"/>
        <w:rPr>
          <w:rFonts w:ascii="Arial" w:eastAsia="DejaVuSans" w:hAnsi="Arial" w:cs="Arial"/>
          <w:b/>
          <w:kern w:val="2"/>
          <w:sz w:val="22"/>
          <w:szCs w:val="22"/>
          <w:lang w:val="pt-PT"/>
        </w:rPr>
      </w:pPr>
    </w:p>
    <w:tbl>
      <w:tblPr>
        <w:tblW w:w="10770" w:type="dxa"/>
        <w:tblInd w:w="80" w:type="dxa"/>
        <w:tblLayout w:type="fixed"/>
        <w:tblCellMar>
          <w:top w:w="80" w:type="dxa"/>
          <w:left w:w="80" w:type="dxa"/>
          <w:bottom w:w="80" w:type="dxa"/>
          <w:right w:w="80" w:type="dxa"/>
        </w:tblCellMar>
        <w:tblLook w:val="04A0"/>
      </w:tblPr>
      <w:tblGrid>
        <w:gridCol w:w="10770"/>
      </w:tblGrid>
      <w:tr w:rsidR="0029561F" w:rsidRPr="00E2215B" w:rsidTr="0029561F">
        <w:trPr>
          <w:trHeight w:val="200"/>
        </w:trPr>
        <w:tc>
          <w:tcPr>
            <w:tcW w:w="10766" w:type="dxa"/>
          </w:tcPr>
          <w:p w:rsidR="0029561F" w:rsidRPr="00E2215B" w:rsidRDefault="0029561F" w:rsidP="0029561F">
            <w:pPr>
              <w:widowControl w:val="0"/>
              <w:suppressAutoHyphens/>
              <w:spacing w:before="100" w:after="100"/>
              <w:jc w:val="both"/>
              <w:rPr>
                <w:rFonts w:ascii="Arial" w:eastAsia="DejaVuSans" w:hAnsi="Arial" w:cs="Arial"/>
                <w:b/>
                <w:bCs/>
                <w:kern w:val="2"/>
                <w:lang w:val="pt-PT"/>
              </w:rPr>
            </w:pPr>
            <w:r w:rsidRPr="00E2215B">
              <w:rPr>
                <w:rFonts w:ascii="Arial" w:eastAsia="Arial" w:hAnsi="Arial" w:cs="Arial"/>
                <w:b/>
                <w:bCs/>
                <w:kern w:val="2"/>
                <w:sz w:val="22"/>
                <w:szCs w:val="22"/>
                <w:lang w:val="pt-PT"/>
              </w:rPr>
              <w:t xml:space="preserve">                                                        </w:t>
            </w:r>
            <w:r w:rsidRPr="00E2215B">
              <w:rPr>
                <w:rFonts w:ascii="Arial" w:eastAsia="DejaVuSans" w:hAnsi="Arial" w:cs="Arial"/>
                <w:b/>
                <w:bCs/>
                <w:kern w:val="2"/>
                <w:sz w:val="22"/>
                <w:szCs w:val="22"/>
                <w:lang w:val="pt-PT"/>
              </w:rPr>
              <w:t>TESTEMUNHAS</w:t>
            </w:r>
          </w:p>
          <w:p w:rsidR="001D2F13" w:rsidRPr="00E2215B" w:rsidRDefault="001D2F13" w:rsidP="0029561F">
            <w:pPr>
              <w:widowControl w:val="0"/>
              <w:suppressAutoHyphens/>
              <w:spacing w:before="100" w:after="100"/>
              <w:jc w:val="both"/>
              <w:rPr>
                <w:rFonts w:ascii="Arial" w:eastAsia="DejaVuSans" w:hAnsi="Arial" w:cs="Arial"/>
                <w:b/>
                <w:bCs/>
                <w:kern w:val="2"/>
                <w:lang w:val="pt-PT"/>
              </w:rPr>
            </w:pPr>
          </w:p>
          <w:p w:rsidR="0029561F" w:rsidRPr="00E2215B" w:rsidRDefault="0029561F" w:rsidP="0029561F">
            <w:pPr>
              <w:widowControl w:val="0"/>
              <w:suppressAutoHyphens/>
              <w:spacing w:before="100" w:after="100"/>
              <w:jc w:val="both"/>
              <w:rPr>
                <w:rFonts w:ascii="Arial" w:eastAsia="DejaVuSans" w:hAnsi="Arial" w:cs="Arial"/>
                <w:b/>
                <w:bCs/>
                <w:kern w:val="2"/>
                <w:lang w:val="pt-PT"/>
              </w:rPr>
            </w:pPr>
          </w:p>
        </w:tc>
      </w:tr>
    </w:tbl>
    <w:p w:rsidR="0029561F" w:rsidRPr="00E2215B" w:rsidRDefault="0029561F" w:rsidP="0029561F">
      <w:pPr>
        <w:widowControl w:val="0"/>
        <w:suppressAutoHyphens/>
        <w:spacing w:before="100" w:after="100"/>
        <w:jc w:val="both"/>
        <w:rPr>
          <w:rFonts w:ascii="Arial" w:eastAsia="DejaVuSans" w:hAnsi="Arial" w:cs="Arial"/>
          <w:b/>
          <w:bCs/>
          <w:kern w:val="2"/>
          <w:sz w:val="22"/>
          <w:szCs w:val="22"/>
        </w:rPr>
      </w:pPr>
    </w:p>
    <w:p w:rsidR="0029561F" w:rsidRPr="00E2215B" w:rsidRDefault="00E86D9F" w:rsidP="0029561F">
      <w:pPr>
        <w:widowControl w:val="0"/>
        <w:suppressAutoHyphens/>
        <w:spacing w:before="100" w:after="100"/>
        <w:jc w:val="both"/>
        <w:rPr>
          <w:rFonts w:ascii="Arial" w:eastAsia="DejaVuSans" w:hAnsi="Arial" w:cs="Arial"/>
          <w:b/>
          <w:bCs/>
          <w:kern w:val="2"/>
          <w:sz w:val="22"/>
          <w:szCs w:val="22"/>
        </w:rPr>
      </w:pPr>
      <w:r w:rsidRPr="00E2215B">
        <w:rPr>
          <w:rFonts w:ascii="Arial" w:eastAsia="DejaVuSans" w:hAnsi="Arial" w:cs="Arial"/>
          <w:b/>
          <w:bCs/>
          <w:kern w:val="2"/>
          <w:sz w:val="22"/>
          <w:szCs w:val="22"/>
        </w:rPr>
        <w:t xml:space="preserve">              </w:t>
      </w:r>
      <w:r w:rsidR="0029561F" w:rsidRPr="00E2215B">
        <w:rPr>
          <w:rFonts w:ascii="Arial" w:eastAsia="DejaVuSans" w:hAnsi="Arial" w:cs="Arial"/>
          <w:b/>
          <w:bCs/>
          <w:kern w:val="2"/>
          <w:sz w:val="22"/>
          <w:szCs w:val="22"/>
        </w:rPr>
        <w:t>Nome: Ramon Correa Mendes                            Nome: Edson Nunes</w:t>
      </w:r>
    </w:p>
    <w:p w:rsidR="0029561F" w:rsidRPr="00C90546" w:rsidRDefault="00E86D9F" w:rsidP="0029561F">
      <w:pPr>
        <w:widowControl w:val="0"/>
        <w:suppressAutoHyphens/>
        <w:spacing w:before="100" w:after="100"/>
        <w:jc w:val="both"/>
        <w:rPr>
          <w:rFonts w:ascii="Times" w:eastAsia="DejaVuSans" w:hAnsi="Times"/>
          <w:b/>
          <w:bCs/>
          <w:kern w:val="2"/>
          <w:lang w:eastAsia="pt-BR"/>
        </w:rPr>
      </w:pPr>
      <w:r w:rsidRPr="00E2215B">
        <w:rPr>
          <w:rFonts w:ascii="Arial" w:eastAsia="DejaVuSans" w:hAnsi="Arial" w:cs="Arial"/>
          <w:b/>
          <w:bCs/>
          <w:kern w:val="2"/>
          <w:sz w:val="22"/>
          <w:szCs w:val="22"/>
        </w:rPr>
        <w:t xml:space="preserve">              </w:t>
      </w:r>
      <w:r w:rsidR="0029561F" w:rsidRPr="00E2215B">
        <w:rPr>
          <w:rFonts w:ascii="Arial" w:eastAsia="DejaVuSans" w:hAnsi="Arial" w:cs="Arial"/>
          <w:b/>
          <w:bCs/>
          <w:kern w:val="2"/>
          <w:sz w:val="22"/>
          <w:szCs w:val="22"/>
        </w:rPr>
        <w:t>CPF: 055.473.999-22                                          CPF: 252.318.719-15</w:t>
      </w:r>
      <w:r w:rsidR="0029561F" w:rsidRPr="00C90546">
        <w:rPr>
          <w:rFonts w:ascii="Arial" w:eastAsia="DejaVuSans" w:hAnsi="Arial" w:cs="Arial"/>
          <w:b/>
          <w:bCs/>
          <w:kern w:val="2"/>
          <w:lang w:eastAsia="pt-BR"/>
        </w:rPr>
        <w:t xml:space="preserve">  </w:t>
      </w:r>
    </w:p>
    <w:p w:rsidR="000D3C16" w:rsidRPr="000D3C16" w:rsidRDefault="000D3C16" w:rsidP="000D3C16">
      <w:pPr>
        <w:jc w:val="center"/>
      </w:pPr>
    </w:p>
    <w:sectPr w:rsidR="000D3C16" w:rsidRPr="000D3C16" w:rsidSect="003C299E">
      <w:headerReference w:type="default" r:id="rId7"/>
      <w:footerReference w:type="default" r:id="rId8"/>
      <w:pgSz w:w="11906" w:h="16838"/>
      <w:pgMar w:top="1417" w:right="1701" w:bottom="1985"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4B" w:rsidRDefault="0066404B" w:rsidP="003A14FF">
      <w:r>
        <w:separator/>
      </w:r>
    </w:p>
  </w:endnote>
  <w:endnote w:type="continuationSeparator" w:id="0">
    <w:p w:rsidR="0066404B" w:rsidRDefault="0066404B" w:rsidP="003A14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jaVuSans">
    <w:altName w:val="Times New Roman"/>
    <w:charset w:val="00"/>
    <w:family w:val="auto"/>
    <w:pitch w:val="variable"/>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04B" w:rsidRPr="003A14FF" w:rsidRDefault="0066404B" w:rsidP="003A14FF">
    <w:pPr>
      <w:pStyle w:val="Rodap"/>
    </w:pPr>
    <w:r>
      <w:rPr>
        <w:noProof/>
        <w:lang w:eastAsia="pt-BR"/>
      </w:rPr>
      <w:drawing>
        <wp:anchor distT="0" distB="0" distL="114300" distR="114300" simplePos="0" relativeHeight="251660288" behindDoc="0" locked="0" layoutInCell="1" allowOverlap="1">
          <wp:simplePos x="0" y="0"/>
          <wp:positionH relativeFrom="page">
            <wp:posOffset>6421282</wp:posOffset>
          </wp:positionH>
          <wp:positionV relativeFrom="paragraph">
            <wp:posOffset>-1100884</wp:posOffset>
          </wp:positionV>
          <wp:extent cx="1030318" cy="988283"/>
          <wp:effectExtent l="0" t="0" r="0" b="2540"/>
          <wp:wrapNone/>
          <wp:docPr id="49" name="Imagem 49" descr="Gráfico, Gráfico de explosão sol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load.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784" t="2787" r="3148" b="3243"/>
                  <a:stretch/>
                </pic:blipFill>
                <pic:spPr bwMode="auto">
                  <a:xfrm>
                    <a:off x="0" y="0"/>
                    <a:ext cx="1030318" cy="9882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3A14FF">
      <w:rPr>
        <w:noProof/>
        <w:lang w:eastAsia="pt-BR"/>
      </w:rPr>
      <w:drawing>
        <wp:anchor distT="0" distB="0" distL="114300" distR="114300" simplePos="0" relativeHeight="251659264" behindDoc="0" locked="0" layoutInCell="1" allowOverlap="1">
          <wp:simplePos x="0" y="0"/>
          <wp:positionH relativeFrom="column">
            <wp:posOffset>-1024993</wp:posOffset>
          </wp:positionH>
          <wp:positionV relativeFrom="paragraph">
            <wp:posOffset>-723900</wp:posOffset>
          </wp:positionV>
          <wp:extent cx="5400040" cy="532765"/>
          <wp:effectExtent l="0" t="0" r="0" b="635"/>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532765"/>
                  </a:xfrm>
                  <a:prstGeom prst="rect">
                    <a:avLst/>
                  </a:prstGeom>
                  <a:noFill/>
                  <a:ln>
                    <a:noFill/>
                  </a:ln>
                </pic:spPr>
              </pic:pic>
            </a:graphicData>
          </a:graphic>
        </wp:anchor>
      </w:drawing>
    </w:r>
    <w:r>
      <w:rPr>
        <w:noProof/>
        <w:lang w:eastAsia="pt-BR"/>
      </w:rPr>
      <w:drawing>
        <wp:anchor distT="0" distB="0" distL="114300" distR="114300" simplePos="0" relativeHeight="251658240" behindDoc="1" locked="0" layoutInCell="1" allowOverlap="1">
          <wp:simplePos x="0" y="0"/>
          <wp:positionH relativeFrom="margin">
            <wp:posOffset>4278674</wp:posOffset>
          </wp:positionH>
          <wp:positionV relativeFrom="paragraph">
            <wp:posOffset>-1399496</wp:posOffset>
          </wp:positionV>
          <wp:extent cx="1205762" cy="1467847"/>
          <wp:effectExtent l="0" t="0" r="0" b="0"/>
          <wp:wrapNone/>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7420" cy="1482039"/>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4B" w:rsidRDefault="0066404B" w:rsidP="003A14FF">
      <w:r>
        <w:separator/>
      </w:r>
    </w:p>
  </w:footnote>
  <w:footnote w:type="continuationSeparator" w:id="0">
    <w:p w:rsidR="0066404B" w:rsidRDefault="0066404B" w:rsidP="003A1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04B" w:rsidRDefault="0066404B">
    <w:pPr>
      <w:pStyle w:val="Cabealho"/>
    </w:pPr>
    <w:r>
      <w:rPr>
        <w:noProof/>
        <w:lang w:eastAsia="pt-BR"/>
      </w:rPr>
      <w:drawing>
        <wp:anchor distT="0" distB="0" distL="114300" distR="114300" simplePos="0" relativeHeight="251662336" behindDoc="0" locked="0" layoutInCell="1" allowOverlap="1">
          <wp:simplePos x="0" y="0"/>
          <wp:positionH relativeFrom="margin">
            <wp:posOffset>1272540</wp:posOffset>
          </wp:positionH>
          <wp:positionV relativeFrom="paragraph">
            <wp:posOffset>85725</wp:posOffset>
          </wp:positionV>
          <wp:extent cx="2609852" cy="652463"/>
          <wp:effectExtent l="0" t="0" r="0" b="0"/>
          <wp:wrapNone/>
          <wp:docPr id="4" name="Imagem 4"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AMUREL-horizontal.fw.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09852" cy="652463"/>
                  </a:xfrm>
                  <a:prstGeom prst="rect">
                    <a:avLst/>
                  </a:prstGeom>
                </pic:spPr>
              </pic:pic>
            </a:graphicData>
          </a:graphic>
        </wp:anchor>
      </w:drawing>
    </w:r>
    <w:r>
      <w:rPr>
        <w:noProof/>
        <w:lang w:eastAsia="pt-BR"/>
      </w:rPr>
      <w:drawing>
        <wp:anchor distT="0" distB="0" distL="114300" distR="114300" simplePos="0" relativeHeight="251663360" behindDoc="0" locked="0" layoutInCell="1" allowOverlap="1">
          <wp:simplePos x="0" y="0"/>
          <wp:positionH relativeFrom="margin">
            <wp:posOffset>3852545</wp:posOffset>
          </wp:positionH>
          <wp:positionV relativeFrom="paragraph">
            <wp:posOffset>66676</wp:posOffset>
          </wp:positionV>
          <wp:extent cx="2590800" cy="647700"/>
          <wp:effectExtent l="0" t="0" r="0" b="0"/>
          <wp:wrapNone/>
          <wp:docPr id="5" name="Imagem 5"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M-AMUREL-horizontal.fw.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25128" cy="656282"/>
                  </a:xfrm>
                  <a:prstGeom prst="rect">
                    <a:avLst/>
                  </a:prstGeom>
                </pic:spPr>
              </pic:pic>
            </a:graphicData>
          </a:graphic>
        </wp:anchor>
      </w:drawing>
    </w:r>
    <w:r>
      <w:rPr>
        <w:noProof/>
        <w:lang w:eastAsia="pt-BR"/>
      </w:rPr>
      <w:drawing>
        <wp:anchor distT="0" distB="0" distL="114300" distR="114300" simplePos="0" relativeHeight="251661312" behindDoc="1" locked="0" layoutInCell="1" allowOverlap="1">
          <wp:simplePos x="0" y="0"/>
          <wp:positionH relativeFrom="leftMargin">
            <wp:posOffset>62712</wp:posOffset>
          </wp:positionH>
          <wp:positionV relativeFrom="paragraph">
            <wp:posOffset>15766</wp:posOffset>
          </wp:positionV>
          <wp:extent cx="2238704" cy="778360"/>
          <wp:effectExtent l="0" t="0" r="0" b="0"/>
          <wp:wrapSquare wrapText="bothSides"/>
          <wp:docPr id="2" name="Imagem 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MUREL - 50 ANOS.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38704" cy="77836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3A14FF"/>
    <w:rsid w:val="00034810"/>
    <w:rsid w:val="00035F61"/>
    <w:rsid w:val="000D088D"/>
    <w:rsid w:val="000D3C16"/>
    <w:rsid w:val="001D2F13"/>
    <w:rsid w:val="00216BA2"/>
    <w:rsid w:val="0029561F"/>
    <w:rsid w:val="003A14FF"/>
    <w:rsid w:val="003C299E"/>
    <w:rsid w:val="003E107D"/>
    <w:rsid w:val="003F57BC"/>
    <w:rsid w:val="004672FD"/>
    <w:rsid w:val="005068CD"/>
    <w:rsid w:val="005F2AF0"/>
    <w:rsid w:val="00622914"/>
    <w:rsid w:val="0066404B"/>
    <w:rsid w:val="00673B6B"/>
    <w:rsid w:val="008200D7"/>
    <w:rsid w:val="008257E0"/>
    <w:rsid w:val="008A5E27"/>
    <w:rsid w:val="00B266EF"/>
    <w:rsid w:val="00B538CD"/>
    <w:rsid w:val="00B9386F"/>
    <w:rsid w:val="00C62DD3"/>
    <w:rsid w:val="00C90546"/>
    <w:rsid w:val="00CD7DF4"/>
    <w:rsid w:val="00D61956"/>
    <w:rsid w:val="00E01FBA"/>
    <w:rsid w:val="00E2215B"/>
    <w:rsid w:val="00E86D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7D"/>
    <w:pPr>
      <w:spacing w:after="0" w:line="240" w:lineRule="auto"/>
    </w:pPr>
    <w:rPr>
      <w:rFonts w:ascii="Times New Roman" w:eastAsia="SimSu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14F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A14FF"/>
  </w:style>
  <w:style w:type="paragraph" w:styleId="Rodap">
    <w:name w:val="footer"/>
    <w:basedOn w:val="Normal"/>
    <w:link w:val="RodapChar"/>
    <w:uiPriority w:val="99"/>
    <w:unhideWhenUsed/>
    <w:rsid w:val="003A14F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A14FF"/>
  </w:style>
  <w:style w:type="paragraph" w:styleId="NormalWeb">
    <w:name w:val="Normal (Web)"/>
    <w:basedOn w:val="Normal"/>
    <w:uiPriority w:val="99"/>
    <w:semiHidden/>
    <w:unhideWhenUsed/>
    <w:rsid w:val="003E107D"/>
    <w:pPr>
      <w:spacing w:before="100" w:beforeAutospacing="1" w:after="100" w:afterAutospacing="1"/>
    </w:pPr>
    <w:rPr>
      <w:rFonts w:eastAsia="Times New Roman"/>
      <w:lang w:eastAsia="pt-BR"/>
    </w:rPr>
  </w:style>
  <w:style w:type="character" w:styleId="Hyperlink">
    <w:name w:val="Hyperlink"/>
    <w:basedOn w:val="Fontepargpadro"/>
    <w:uiPriority w:val="99"/>
    <w:semiHidden/>
    <w:unhideWhenUsed/>
    <w:rsid w:val="003E107D"/>
    <w:rPr>
      <w:color w:val="0000FF"/>
      <w:u w:val="single"/>
    </w:rPr>
  </w:style>
  <w:style w:type="character" w:styleId="Forte">
    <w:name w:val="Strong"/>
    <w:basedOn w:val="Fontepargpadro"/>
    <w:uiPriority w:val="22"/>
    <w:qFormat/>
    <w:rsid w:val="003E107D"/>
    <w:rPr>
      <w:b/>
      <w:bCs/>
    </w:rPr>
  </w:style>
  <w:style w:type="paragraph" w:styleId="Textodebalo">
    <w:name w:val="Balloon Text"/>
    <w:basedOn w:val="Normal"/>
    <w:link w:val="TextodebaloChar"/>
    <w:uiPriority w:val="99"/>
    <w:semiHidden/>
    <w:unhideWhenUsed/>
    <w:rsid w:val="003E107D"/>
    <w:rPr>
      <w:rFonts w:ascii="Segoe UI" w:hAnsi="Segoe UI" w:cs="Segoe UI"/>
      <w:sz w:val="18"/>
      <w:szCs w:val="18"/>
    </w:rPr>
  </w:style>
  <w:style w:type="character" w:customStyle="1" w:styleId="TextodebaloChar">
    <w:name w:val="Texto de balão Char"/>
    <w:basedOn w:val="Fontepargpadro"/>
    <w:link w:val="Textodebalo"/>
    <w:uiPriority w:val="99"/>
    <w:semiHidden/>
    <w:rsid w:val="003E107D"/>
    <w:rPr>
      <w:rFonts w:ascii="Segoe UI" w:eastAsia="SimSu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626668351">
      <w:bodyDiv w:val="1"/>
      <w:marLeft w:val="0"/>
      <w:marRight w:val="0"/>
      <w:marTop w:val="0"/>
      <w:marBottom w:val="0"/>
      <w:divBdr>
        <w:top w:val="none" w:sz="0" w:space="0" w:color="auto"/>
        <w:left w:val="none" w:sz="0" w:space="0" w:color="auto"/>
        <w:bottom w:val="none" w:sz="0" w:space="0" w:color="auto"/>
        <w:right w:val="none" w:sz="0" w:space="0" w:color="auto"/>
      </w:divBdr>
    </w:div>
    <w:div w:id="673646772">
      <w:bodyDiv w:val="1"/>
      <w:marLeft w:val="0"/>
      <w:marRight w:val="0"/>
      <w:marTop w:val="0"/>
      <w:marBottom w:val="0"/>
      <w:divBdr>
        <w:top w:val="none" w:sz="0" w:space="0" w:color="auto"/>
        <w:left w:val="none" w:sz="0" w:space="0" w:color="auto"/>
        <w:bottom w:val="none" w:sz="0" w:space="0" w:color="auto"/>
        <w:right w:val="none" w:sz="0" w:space="0" w:color="auto"/>
      </w:divBdr>
    </w:div>
    <w:div w:id="21414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gtap.datasus.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3109</Words>
  <Characters>16791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Everson Gumarães</dc:creator>
  <cp:keywords/>
  <dc:description/>
  <cp:lastModifiedBy>Carla</cp:lastModifiedBy>
  <cp:revision>10</cp:revision>
  <cp:lastPrinted>2022-01-05T18:12:00Z</cp:lastPrinted>
  <dcterms:created xsi:type="dcterms:W3CDTF">2023-01-02T18:34:00Z</dcterms:created>
  <dcterms:modified xsi:type="dcterms:W3CDTF">2023-01-18T12:33:00Z</dcterms:modified>
</cp:coreProperties>
</file>